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09A51" w14:textId="77777777" w:rsidR="007B632A" w:rsidRDefault="007B632A" w:rsidP="00EC5A5C"/>
    <w:p w14:paraId="369A1EBA" w14:textId="1B873D1F" w:rsidR="0020213B" w:rsidRDefault="00EA6429" w:rsidP="00EC5A5C">
      <w:r w:rsidRPr="00EA6429">
        <w:rPr>
          <w:noProof/>
        </w:rPr>
        <w:drawing>
          <wp:inline distT="0" distB="0" distL="0" distR="0" wp14:anchorId="01112F3F" wp14:editId="69B32920">
            <wp:extent cx="6661150" cy="2721610"/>
            <wp:effectExtent l="0" t="0" r="6350" b="2540"/>
            <wp:docPr id="2017665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0" cy="2721610"/>
                    </a:xfrm>
                    <a:prstGeom prst="rect">
                      <a:avLst/>
                    </a:prstGeom>
                    <a:noFill/>
                    <a:ln>
                      <a:noFill/>
                    </a:ln>
                  </pic:spPr>
                </pic:pic>
              </a:graphicData>
            </a:graphic>
          </wp:inline>
        </w:drawing>
      </w:r>
    </w:p>
    <w:p w14:paraId="1EE5D626" w14:textId="77777777" w:rsidR="007B3044" w:rsidRDefault="007B3044" w:rsidP="00EC5A5C"/>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40C56EB6" w:rsidR="00F23AE8" w:rsidRPr="009062D9" w:rsidRDefault="00EA6429" w:rsidP="00332B92">
            <w:pPr>
              <w:rPr>
                <w:rFonts w:ascii="Arial" w:hAnsi="Arial" w:cs="Arial"/>
                <w:b/>
                <w:bCs/>
                <w:color w:val="002060"/>
              </w:rPr>
            </w:pPr>
            <w:r>
              <w:rPr>
                <w:rFonts w:ascii="Arial" w:hAnsi="Arial" w:cs="Arial"/>
                <w:b/>
                <w:bCs/>
                <w:color w:val="002060"/>
              </w:rPr>
              <w:t>Thermal Conductivity Scanner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198A4CDB" w:rsidR="000E5220" w:rsidRPr="009062D9" w:rsidRDefault="00EA6429"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57FE576F" w:rsidR="000E5220" w:rsidRPr="00A82F46" w:rsidRDefault="00A82F46" w:rsidP="00332B92">
            <w:pPr>
              <w:rPr>
                <w:rFonts w:ascii="Arial" w:hAnsi="Arial" w:cs="Arial"/>
                <w:b/>
                <w:bCs/>
                <w:color w:val="002060"/>
              </w:rPr>
            </w:pPr>
            <w:r>
              <w:rPr>
                <w:rFonts w:ascii="Arial" w:hAnsi="Arial" w:cs="Arial"/>
                <w:b/>
                <w:bCs/>
                <w:color w:val="002060"/>
              </w:rPr>
              <w:t xml:space="preserve">200 – </w:t>
            </w:r>
            <w:r w:rsidR="007B632A" w:rsidRPr="00A82F46">
              <w:rPr>
                <w:rFonts w:ascii="Arial" w:hAnsi="Arial" w:cs="Arial"/>
                <w:b/>
                <w:bCs/>
                <w:color w:val="002060"/>
              </w:rPr>
              <w:t>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190F4C38" w:rsidR="000E5220" w:rsidRPr="009062D9" w:rsidRDefault="00A82F46" w:rsidP="00332B92">
            <w:pPr>
              <w:rPr>
                <w:rFonts w:ascii="Arial" w:hAnsi="Arial" w:cs="Arial"/>
                <w:b/>
                <w:bCs/>
                <w:color w:val="002060"/>
              </w:rPr>
            </w:pPr>
            <w:r>
              <w:rPr>
                <w:rFonts w:ascii="Arial" w:hAnsi="Arial" w:cs="Arial"/>
                <w:b/>
                <w:bCs/>
                <w:color w:val="002060"/>
              </w:rPr>
              <w:t xml:space="preserve">111 – </w:t>
            </w:r>
            <w:r w:rsidR="007B632A">
              <w:rPr>
                <w:rFonts w:ascii="Arial" w:hAnsi="Arial" w:cs="Arial"/>
                <w:b/>
                <w:bCs/>
                <w:color w:val="002060"/>
              </w:rPr>
              <w:t>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29B6E327"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r w:rsidR="007B632A">
        <w:rPr>
          <w:rFonts w:ascii="Arial" w:hAnsi="Arial" w:cs="Arial"/>
          <w:color w:val="000F46"/>
        </w:rPr>
        <w:t>:</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0"/>
              <w14:checkedState w14:val="2612" w14:font="MS Gothic"/>
              <w14:uncheckedState w14:val="2610" w14:font="MS Gothic"/>
            </w14:checkbox>
          </w:sdtPr>
          <w:sdtContent>
            <w:tc>
              <w:tcPr>
                <w:tcW w:w="483" w:type="dxa"/>
              </w:tcPr>
              <w:p w14:paraId="7ADED279" w14:textId="01B40AE0" w:rsidR="00204A08" w:rsidRPr="00272C1B" w:rsidRDefault="5D172883">
                <w:pPr>
                  <w:rPr>
                    <w:rFonts w:ascii="Arial" w:hAnsi="Arial" w:cs="Arial"/>
                    <w:b/>
                    <w:bCs/>
                    <w:color w:val="6BC13C"/>
                  </w:rPr>
                </w:pPr>
                <w:r w:rsidRPr="5D172883">
                  <w:rPr>
                    <w:rFonts w:ascii="MS Gothic" w:eastAsia="MS Gothic" w:hAnsi="MS Gothic" w:cs="MS Gothic"/>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1"/>
              <w14:checkedState w14:val="2612" w14:font="MS Gothic"/>
              <w14:uncheckedState w14:val="2610" w14:font="MS Gothic"/>
            </w14:checkbox>
          </w:sdtPr>
          <w:sdtContent>
            <w:tc>
              <w:tcPr>
                <w:tcW w:w="437" w:type="dxa"/>
              </w:tcPr>
              <w:p w14:paraId="3BB61AB7" w14:textId="4E49F429" w:rsidR="00204A08" w:rsidRPr="0051694B" w:rsidRDefault="007B632A">
                <w:pPr>
                  <w:rPr>
                    <w:rFonts w:ascii="Arial" w:hAnsi="Arial" w:cs="Arial"/>
                    <w:b/>
                    <w:bCs/>
                    <w:color w:val="C7AD00"/>
                  </w:rPr>
                </w:pPr>
                <w:r>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Default="00332B92" w:rsidP="00422A02">
      <w:pPr>
        <w:spacing w:after="120" w:line="240" w:lineRule="auto"/>
        <w:contextualSpacing/>
        <w:rPr>
          <w:rFonts w:ascii="Arial" w:hAnsi="Arial" w:cs="Arial"/>
          <w:color w:val="002060"/>
        </w:rPr>
      </w:pPr>
      <w:r w:rsidRPr="009062D9">
        <w:rPr>
          <w:rFonts w:ascii="Arial" w:hAnsi="Arial" w:cs="Arial"/>
          <w:color w:val="002060"/>
        </w:rPr>
        <w:t>This Standard Operating Procedure considers the intended purpose and use as outlined by the manufacturer.</w:t>
      </w:r>
    </w:p>
    <w:p w14:paraId="28AE48C6" w14:textId="77777777" w:rsidR="00EA6429" w:rsidRDefault="00EA6429" w:rsidP="00422A02">
      <w:pPr>
        <w:spacing w:after="120" w:line="240" w:lineRule="auto"/>
        <w:contextualSpacing/>
        <w:rPr>
          <w:rFonts w:ascii="Arial" w:hAnsi="Arial" w:cs="Arial"/>
          <w:color w:val="002060"/>
        </w:rPr>
      </w:pPr>
    </w:p>
    <w:p w14:paraId="1BDDC150" w14:textId="77777777" w:rsidR="00EA6429" w:rsidRPr="009062D9" w:rsidRDefault="00EA6429" w:rsidP="00422A02">
      <w:pPr>
        <w:spacing w:after="120" w:line="240" w:lineRule="auto"/>
        <w:contextualSpacing/>
        <w:rPr>
          <w:rFonts w:ascii="Arial" w:hAnsi="Arial" w:cs="Arial"/>
          <w:color w:val="002060"/>
        </w:rPr>
      </w:pP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9062D9" w:rsidRDefault="00332B92" w:rsidP="00332B92">
      <w:pPr>
        <w:pStyle w:val="Heading3"/>
        <w:rPr>
          <w:rFonts w:ascii="Arial" w:hAnsi="Arial" w:cs="Arial"/>
          <w:color w:val="002060"/>
        </w:rPr>
      </w:pPr>
      <w:r w:rsidRPr="009062D9">
        <w:rPr>
          <w:rFonts w:ascii="Arial" w:hAnsi="Arial" w:cs="Arial"/>
          <w:color w:val="002060"/>
        </w:rPr>
        <w:t>INTENDED APPLICATION</w:t>
      </w:r>
    </w:p>
    <w:p w14:paraId="1D74FA40" w14:textId="3C27F1DF" w:rsidR="00853D0C" w:rsidRPr="007B632A" w:rsidRDefault="007B632A" w:rsidP="00332B92">
      <w:pPr>
        <w:rPr>
          <w:rFonts w:ascii="Arial" w:hAnsi="Arial" w:cs="Arial"/>
          <w:color w:val="002060"/>
        </w:rPr>
      </w:pPr>
      <w:r>
        <w:rPr>
          <w:rFonts w:ascii="Arial" w:hAnsi="Arial" w:cs="Arial"/>
          <w:color w:val="002060"/>
        </w:rPr>
        <w:t xml:space="preserve">The TCS (thermal conductivity scanner) </w:t>
      </w:r>
      <w:r w:rsidR="001E37EF">
        <w:rPr>
          <w:rFonts w:ascii="Arial" w:hAnsi="Arial" w:cs="Arial"/>
          <w:color w:val="002060"/>
        </w:rPr>
        <w:t>is intended to be used to</w:t>
      </w:r>
      <w:r>
        <w:rPr>
          <w:rFonts w:ascii="Arial" w:hAnsi="Arial" w:cs="Arial"/>
          <w:color w:val="002060"/>
        </w:rPr>
        <w:t xml:space="preserve"> measure the thermal conductivity and diffusivity of natural materials. It can scan </w:t>
      </w:r>
      <w:r w:rsidR="001E37EF">
        <w:rPr>
          <w:rFonts w:ascii="Arial" w:hAnsi="Arial" w:cs="Arial"/>
          <w:color w:val="002060"/>
        </w:rPr>
        <w:t>up to a</w:t>
      </w:r>
      <w:r>
        <w:rPr>
          <w:rFonts w:ascii="Arial" w:hAnsi="Arial" w:cs="Arial"/>
          <w:color w:val="002060"/>
        </w:rPr>
        <w:t xml:space="preserve"> meter length of material in a single measurement making it ideal for measuring core</w:t>
      </w:r>
      <w:r w:rsidR="001E37EF">
        <w:rPr>
          <w:rFonts w:ascii="Arial" w:hAnsi="Arial" w:cs="Arial"/>
          <w:color w:val="002060"/>
        </w:rPr>
        <w:t>.</w:t>
      </w:r>
    </w:p>
    <w:p w14:paraId="1FC40B1A" w14:textId="77777777" w:rsidR="00332B92" w:rsidRDefault="00332B92" w:rsidP="00332B92">
      <w:pPr>
        <w:pStyle w:val="Heading3"/>
        <w:rPr>
          <w:rFonts w:ascii="Arial" w:hAnsi="Arial" w:cs="Arial"/>
          <w:color w:val="002060"/>
        </w:rPr>
      </w:pPr>
      <w:r w:rsidRPr="009062D9">
        <w:rPr>
          <w:rFonts w:ascii="Arial" w:hAnsi="Arial" w:cs="Arial"/>
          <w:color w:val="002060"/>
        </w:rPr>
        <w:t>MANUFACTURER’S SPECIFICATIONS</w:t>
      </w:r>
    </w:p>
    <w:p w14:paraId="3E0F60BF" w14:textId="11E2432F" w:rsidR="00873D56" w:rsidRDefault="001E37EF" w:rsidP="00661D82">
      <w:pPr>
        <w:rPr>
          <w:rFonts w:ascii="Arial" w:hAnsi="Arial" w:cs="Arial"/>
          <w:color w:val="002060"/>
        </w:rPr>
      </w:pPr>
      <w:r>
        <w:rPr>
          <w:rFonts w:ascii="Arial" w:hAnsi="Arial" w:cs="Arial"/>
          <w:color w:val="002060"/>
        </w:rPr>
        <w:t xml:space="preserve">The measurement equipment makes use of an infrared </w:t>
      </w:r>
      <w:r w:rsidR="00873D56">
        <w:rPr>
          <w:rFonts w:ascii="Arial" w:hAnsi="Arial" w:cs="Arial"/>
          <w:color w:val="002060"/>
        </w:rPr>
        <w:t>emitting heat source (electrical lamp) that is strong enough to burn paper and other materials. Therefore</w:t>
      </w:r>
      <w:r w:rsidR="00661D82">
        <w:rPr>
          <w:rFonts w:ascii="Arial" w:hAnsi="Arial" w:cs="Arial"/>
          <w:color w:val="002060"/>
        </w:rPr>
        <w:t>, n</w:t>
      </w:r>
      <w:r w:rsidR="00873D56" w:rsidRPr="00661D82">
        <w:rPr>
          <w:rFonts w:ascii="Arial" w:hAnsi="Arial" w:cs="Arial"/>
          <w:color w:val="002060"/>
        </w:rPr>
        <w:t>ever cover the optical head with combustible material whilst switched o</w:t>
      </w:r>
      <w:r w:rsidR="00661D82">
        <w:rPr>
          <w:rFonts w:ascii="Arial" w:hAnsi="Arial" w:cs="Arial"/>
          <w:color w:val="002060"/>
        </w:rPr>
        <w:t>n, n</w:t>
      </w:r>
      <w:r w:rsidR="00873D56">
        <w:rPr>
          <w:rFonts w:ascii="Arial" w:hAnsi="Arial" w:cs="Arial"/>
          <w:color w:val="002060"/>
        </w:rPr>
        <w:t>ever look directly into the lamp beam, do not to touch the lamp or move your hand into its beam</w:t>
      </w:r>
      <w:r w:rsidR="00661D82">
        <w:rPr>
          <w:rFonts w:ascii="Arial" w:hAnsi="Arial" w:cs="Arial"/>
          <w:color w:val="002060"/>
        </w:rPr>
        <w:t xml:space="preserve">. </w:t>
      </w:r>
    </w:p>
    <w:p w14:paraId="53039DAC" w14:textId="40DD25A1" w:rsidR="00873D56" w:rsidRDefault="00873D56" w:rsidP="00873D56">
      <w:pPr>
        <w:rPr>
          <w:rFonts w:ascii="Arial" w:hAnsi="Arial" w:cs="Arial"/>
          <w:color w:val="002060"/>
        </w:rPr>
      </w:pPr>
      <w:r>
        <w:rPr>
          <w:rFonts w:ascii="Arial" w:hAnsi="Arial" w:cs="Arial"/>
          <w:color w:val="002060"/>
        </w:rPr>
        <w:t>There are moving parts in the machine that pose a crushing hazard. Therefore, never put your hands or any other parts of your body inside the TCS whilst it is in operation.</w:t>
      </w:r>
    </w:p>
    <w:p w14:paraId="58F96EBD" w14:textId="77777777" w:rsidR="00661D82" w:rsidRDefault="00661D82" w:rsidP="00661D82">
      <w:pPr>
        <w:pStyle w:val="NoSpacing"/>
        <w:rPr>
          <w:rFonts w:ascii="Arial" w:hAnsi="Arial" w:cs="Arial"/>
          <w:color w:val="002060"/>
        </w:rPr>
      </w:pPr>
      <w:r w:rsidRPr="001E37EF">
        <w:rPr>
          <w:rFonts w:ascii="Arial" w:hAnsi="Arial" w:cs="Arial"/>
          <w:color w:val="002060"/>
        </w:rPr>
        <w:t xml:space="preserve">Ensure the scanner </w:t>
      </w:r>
      <w:r>
        <w:rPr>
          <w:rFonts w:ascii="Arial" w:hAnsi="Arial" w:cs="Arial"/>
          <w:color w:val="002060"/>
        </w:rPr>
        <w:t>and standards are</w:t>
      </w:r>
      <w:r w:rsidRPr="001E37EF">
        <w:rPr>
          <w:rFonts w:ascii="Arial" w:hAnsi="Arial" w:cs="Arial"/>
          <w:color w:val="002060"/>
        </w:rPr>
        <w:t xml:space="preserve"> a</w:t>
      </w:r>
      <w:r>
        <w:rPr>
          <w:rFonts w:ascii="Arial" w:hAnsi="Arial" w:cs="Arial"/>
          <w:color w:val="002060"/>
        </w:rPr>
        <w:t>lways kept at a constant room temperature, out of direct sunlight</w:t>
      </w:r>
    </w:p>
    <w:p w14:paraId="741A2711" w14:textId="77777777" w:rsidR="00661D82" w:rsidRDefault="00661D82" w:rsidP="00661D82">
      <w:pPr>
        <w:pStyle w:val="NoSpacing"/>
        <w:rPr>
          <w:rFonts w:ascii="Arial" w:hAnsi="Arial" w:cs="Arial"/>
          <w:color w:val="002060"/>
        </w:rPr>
      </w:pPr>
      <w:r>
        <w:rPr>
          <w:rFonts w:ascii="Arial" w:hAnsi="Arial" w:cs="Arial"/>
          <w:color w:val="002060"/>
        </w:rPr>
        <w:t>away from heaters, ventilators, flowing air and open windows</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48226BF9" w:rsidR="009D1074" w:rsidRDefault="009D1074" w:rsidP="00332B92">
      <w:pPr>
        <w:pStyle w:val="NoSpacing"/>
        <w:rPr>
          <w:rFonts w:ascii="Arial" w:hAnsi="Arial" w:cs="Arial"/>
          <w:bCs/>
          <w:i/>
          <w:iCs/>
          <w:color w:val="891756"/>
        </w:rPr>
      </w:pPr>
      <w:r w:rsidRPr="009062D9">
        <w:rPr>
          <w:rFonts w:ascii="Arial" w:hAnsi="Arial" w:cs="Arial"/>
          <w:bCs/>
          <w:color w:val="002060"/>
        </w:rPr>
        <w:t>Relevant local inductions that are required for operators of this machinery/equipment</w:t>
      </w:r>
    </w:p>
    <w:p w14:paraId="515E6597" w14:textId="77777777" w:rsidR="00661D82" w:rsidRPr="00AF7A1E" w:rsidRDefault="00661D82"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tc>
          <w:tcPr>
            <w:tcW w:w="10480" w:type="dxa"/>
          </w:tcPr>
          <w:p w14:paraId="175C2A44" w14:textId="05BB8009" w:rsidR="009F20D6" w:rsidRPr="00661D82" w:rsidRDefault="00661D82" w:rsidP="00332B92">
            <w:pPr>
              <w:pStyle w:val="NoSpacing"/>
              <w:rPr>
                <w:rFonts w:ascii="Arial" w:hAnsi="Arial" w:cs="Arial"/>
                <w:bCs/>
                <w:color w:val="002060"/>
              </w:rPr>
            </w:pPr>
            <w:r>
              <w:rPr>
                <w:rFonts w:ascii="Arial" w:hAnsi="Arial" w:cs="Arial"/>
                <w:bCs/>
                <w:color w:val="002060"/>
              </w:rPr>
              <w:t>Petrophysics Laboratory Induction</w:t>
            </w:r>
          </w:p>
        </w:tc>
      </w:tr>
    </w:tbl>
    <w:p w14:paraId="5A8D398B" w14:textId="77777777" w:rsidR="009D1074" w:rsidRPr="00272C1B" w:rsidRDefault="009D1074" w:rsidP="00332B92">
      <w:pPr>
        <w:pStyle w:val="NoSpacing"/>
        <w:rPr>
          <w:rFonts w:ascii="Arial" w:hAnsi="Arial" w:cs="Arial"/>
          <w:bCs/>
        </w:rPr>
      </w:pPr>
    </w:p>
    <w:p w14:paraId="71EF2B15" w14:textId="052B8974" w:rsidR="007568D7" w:rsidRDefault="007568D7" w:rsidP="00332B92">
      <w:pPr>
        <w:pStyle w:val="NoSpacing"/>
        <w:rPr>
          <w:rFonts w:ascii="Arial" w:hAnsi="Arial" w:cs="Arial"/>
          <w:bCs/>
          <w:i/>
          <w:iCs/>
          <w:color w:val="891756"/>
        </w:rPr>
      </w:pPr>
      <w:r w:rsidRPr="009062D9">
        <w:rPr>
          <w:rFonts w:ascii="Arial" w:hAnsi="Arial" w:cs="Arial"/>
          <w:bCs/>
          <w:color w:val="002060"/>
        </w:rPr>
        <w:t>Relevant TrainME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r w:rsidRPr="00272C1B">
        <w:rPr>
          <w:rFonts w:ascii="Arial" w:hAnsi="Arial" w:cs="Arial"/>
          <w:bCs/>
          <w:color w:val="000F46"/>
        </w:rPr>
        <w:t xml:space="preserve"> </w:t>
      </w:r>
    </w:p>
    <w:p w14:paraId="5555DEA6" w14:textId="77777777" w:rsidR="00661D82" w:rsidRPr="00AF7A1E" w:rsidRDefault="00661D82"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r w:rsidRPr="009062D9">
              <w:rPr>
                <w:rFonts w:ascii="Arial" w:hAnsi="Arial" w:cs="Arial"/>
                <w:b/>
                <w:color w:val="002060"/>
              </w:rPr>
              <w:t>TrainME modules</w:t>
            </w:r>
          </w:p>
        </w:tc>
      </w:tr>
      <w:tr w:rsidR="00272C1B" w:rsidRPr="00272C1B" w14:paraId="336A15B1" w14:textId="77777777" w:rsidTr="5D172883">
        <w:tc>
          <w:tcPr>
            <w:tcW w:w="3493" w:type="dxa"/>
          </w:tcPr>
          <w:p w14:paraId="7E158834" w14:textId="1A40EB45"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661D82">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AF7A1E" w:rsidRPr="009062D9">
              <w:rPr>
                <w:rFonts w:ascii="Arial" w:hAnsi="Arial" w:cs="Arial"/>
                <w:bCs/>
                <w:color w:val="002060"/>
              </w:rPr>
              <w:t>Biorisk</w:t>
            </w:r>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3E65404E"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661D82">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1505345A"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661D82">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AF7A1E" w:rsidRPr="009062D9">
              <w:rPr>
                <w:rFonts w:ascii="Arial" w:hAnsi="Arial" w:cs="Arial"/>
                <w:bCs/>
                <w:color w:val="002060"/>
              </w:rPr>
              <w:t>Biorisk</w:t>
            </w:r>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7ABDB2D3"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1"/>
                  <w14:checkedState w14:val="2612" w14:font="MS Gothic"/>
                  <w14:uncheckedState w14:val="2610" w14:font="MS Gothic"/>
                </w14:checkbox>
              </w:sdtPr>
              <w:sdtContent>
                <w:r w:rsidR="00661D82">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AF7A1E" w:rsidRPr="009062D9">
              <w:rPr>
                <w:rFonts w:ascii="Arial" w:hAnsi="Arial" w:cs="Arial"/>
                <w:bCs/>
                <w:color w:val="002060"/>
              </w:rPr>
              <w:t>Biorisk</w:t>
            </w:r>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Four Wheel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Pr="00272C1B" w:rsidRDefault="002D68CE" w:rsidP="00332B92">
      <w:pPr>
        <w:pStyle w:val="NoSpacing"/>
        <w:rPr>
          <w:rFonts w:ascii="Arial" w:hAnsi="Arial" w:cs="Arial"/>
          <w:b/>
          <w:color w:val="7030A0"/>
          <w:u w:val="single"/>
        </w:rPr>
      </w:pPr>
    </w:p>
    <w:p w14:paraId="7E849E57" w14:textId="77777777" w:rsidR="00661D82" w:rsidRDefault="00661D82" w:rsidP="00332B92">
      <w:pPr>
        <w:pStyle w:val="NoSpacing"/>
        <w:rPr>
          <w:rFonts w:ascii="Arial" w:hAnsi="Arial" w:cs="Arial"/>
          <w:b/>
          <w:color w:val="C7AD00"/>
        </w:rPr>
      </w:pPr>
    </w:p>
    <w:p w14:paraId="460113AC" w14:textId="77777777" w:rsidR="00661D82" w:rsidRDefault="00661D82" w:rsidP="00661D82">
      <w:pPr>
        <w:pStyle w:val="NoSpacing"/>
        <w:rPr>
          <w:rFonts w:ascii="Arial" w:hAnsi="Arial" w:cs="Arial"/>
          <w:bCs/>
          <w:color w:val="002060"/>
        </w:rPr>
      </w:pPr>
      <w:r>
        <w:rPr>
          <w:rFonts w:ascii="Arial" w:hAnsi="Arial" w:cs="Arial"/>
          <w:bCs/>
          <w:color w:val="002060"/>
        </w:rPr>
        <w:lastRenderedPageBreak/>
        <w:t>List of authorised trainers:</w:t>
      </w:r>
    </w:p>
    <w:p w14:paraId="325C927D" w14:textId="77777777" w:rsidR="00661D82" w:rsidRPr="00272C1B" w:rsidRDefault="00661D82" w:rsidP="00661D82">
      <w:pPr>
        <w:pStyle w:val="NoSpacing"/>
        <w:rPr>
          <w:rFonts w:ascii="Arial" w:hAnsi="Arial" w:cs="Arial"/>
          <w:b/>
          <w:color w:val="7030A0"/>
          <w:u w:val="single"/>
        </w:rPr>
      </w:pPr>
    </w:p>
    <w:tbl>
      <w:tblPr>
        <w:tblStyle w:val="TableGrid"/>
        <w:tblW w:w="0" w:type="auto"/>
        <w:tblInd w:w="-5" w:type="dxa"/>
        <w:tblLook w:val="04A0" w:firstRow="1" w:lastRow="0" w:firstColumn="1" w:lastColumn="0" w:noHBand="0" w:noVBand="1"/>
      </w:tblPr>
      <w:tblGrid>
        <w:gridCol w:w="2552"/>
        <w:gridCol w:w="3260"/>
        <w:gridCol w:w="4673"/>
      </w:tblGrid>
      <w:tr w:rsidR="00661D82" w:rsidRPr="00272C1B" w14:paraId="2FCE8884" w14:textId="77777777" w:rsidTr="00B042AA">
        <w:tc>
          <w:tcPr>
            <w:tcW w:w="2552" w:type="dxa"/>
          </w:tcPr>
          <w:p w14:paraId="246C998E" w14:textId="77777777" w:rsidR="00661D82" w:rsidRPr="00AA0F4D" w:rsidRDefault="00661D82" w:rsidP="00B042AA">
            <w:pPr>
              <w:pStyle w:val="NoSpacing"/>
              <w:rPr>
                <w:rFonts w:ascii="Arial" w:hAnsi="Arial" w:cs="Arial"/>
                <w:b/>
                <w:bCs/>
                <w:color w:val="002060"/>
                <w:sz w:val="20"/>
                <w:szCs w:val="20"/>
              </w:rPr>
            </w:pPr>
            <w:r w:rsidRPr="00AA0F4D">
              <w:rPr>
                <w:rFonts w:ascii="Arial" w:hAnsi="Arial" w:cs="Arial"/>
                <w:b/>
                <w:bCs/>
                <w:color w:val="002060"/>
                <w:sz w:val="20"/>
                <w:szCs w:val="20"/>
              </w:rPr>
              <w:t>Name</w:t>
            </w:r>
          </w:p>
        </w:tc>
        <w:tc>
          <w:tcPr>
            <w:tcW w:w="3260" w:type="dxa"/>
          </w:tcPr>
          <w:p w14:paraId="754BB5BF" w14:textId="77777777" w:rsidR="00661D82" w:rsidRPr="00AA0F4D" w:rsidRDefault="00661D82" w:rsidP="00B042AA">
            <w:pPr>
              <w:pStyle w:val="NoSpacing"/>
              <w:rPr>
                <w:rFonts w:ascii="Arial" w:hAnsi="Arial" w:cs="Arial"/>
                <w:b/>
                <w:bCs/>
                <w:color w:val="002060"/>
                <w:sz w:val="20"/>
                <w:szCs w:val="20"/>
              </w:rPr>
            </w:pPr>
            <w:r w:rsidRPr="00AA0F4D">
              <w:rPr>
                <w:rFonts w:ascii="Arial" w:hAnsi="Arial" w:cs="Arial"/>
                <w:b/>
                <w:bCs/>
                <w:color w:val="002060"/>
                <w:sz w:val="20"/>
                <w:szCs w:val="20"/>
              </w:rPr>
              <w:t>Position (Job Title)</w:t>
            </w:r>
          </w:p>
        </w:tc>
        <w:tc>
          <w:tcPr>
            <w:tcW w:w="4673" w:type="dxa"/>
          </w:tcPr>
          <w:p w14:paraId="7488666E" w14:textId="77777777" w:rsidR="00661D82" w:rsidRPr="00AA0F4D" w:rsidRDefault="00661D82" w:rsidP="00B042AA">
            <w:pPr>
              <w:pStyle w:val="NoSpacing"/>
              <w:rPr>
                <w:rFonts w:ascii="Arial" w:hAnsi="Arial" w:cs="Arial"/>
                <w:b/>
                <w:bCs/>
                <w:color w:val="002060"/>
                <w:sz w:val="20"/>
                <w:szCs w:val="20"/>
              </w:rPr>
            </w:pPr>
            <w:r w:rsidRPr="00AA0F4D">
              <w:rPr>
                <w:rFonts w:ascii="Arial" w:hAnsi="Arial" w:cs="Arial"/>
                <w:b/>
                <w:bCs/>
                <w:color w:val="002060"/>
                <w:sz w:val="20"/>
                <w:szCs w:val="20"/>
              </w:rPr>
              <w:t xml:space="preserve">Relevant Qualifications/Experience/Licensing (If Applicable) </w:t>
            </w:r>
          </w:p>
        </w:tc>
      </w:tr>
      <w:tr w:rsidR="00661D82" w:rsidRPr="00272C1B" w14:paraId="7D43CF11" w14:textId="77777777" w:rsidTr="00B042AA">
        <w:tc>
          <w:tcPr>
            <w:tcW w:w="2552" w:type="dxa"/>
          </w:tcPr>
          <w:p w14:paraId="215801DA" w14:textId="77777777" w:rsidR="00661D82" w:rsidRPr="00AA0F4D" w:rsidRDefault="00661D82" w:rsidP="00B042AA">
            <w:pPr>
              <w:pStyle w:val="NoSpacing"/>
              <w:rPr>
                <w:rFonts w:ascii="Arial" w:hAnsi="Arial" w:cs="Arial"/>
                <w:i/>
                <w:iCs/>
                <w:color w:val="002060"/>
              </w:rPr>
            </w:pPr>
            <w:r w:rsidRPr="00AA0F4D">
              <w:rPr>
                <w:rFonts w:ascii="Arial" w:hAnsi="Arial" w:cs="Arial"/>
                <w:i/>
                <w:iCs/>
                <w:color w:val="002060"/>
              </w:rPr>
              <w:t>Dan Sandiford</w:t>
            </w:r>
          </w:p>
        </w:tc>
        <w:tc>
          <w:tcPr>
            <w:tcW w:w="3260" w:type="dxa"/>
          </w:tcPr>
          <w:p w14:paraId="484BD020" w14:textId="77777777" w:rsidR="00661D82" w:rsidRPr="00AA0F4D" w:rsidRDefault="00661D82" w:rsidP="00B042AA">
            <w:pPr>
              <w:pStyle w:val="NoSpacing"/>
              <w:rPr>
                <w:rFonts w:ascii="Arial" w:hAnsi="Arial" w:cs="Arial"/>
                <w:i/>
                <w:iCs/>
                <w:color w:val="002060"/>
              </w:rPr>
            </w:pPr>
            <w:r w:rsidRPr="00AA0F4D">
              <w:rPr>
                <w:rFonts w:ascii="Arial" w:hAnsi="Arial" w:cs="Arial"/>
                <w:i/>
                <w:iCs/>
                <w:color w:val="002060"/>
              </w:rPr>
              <w:t>Research Fellow</w:t>
            </w:r>
          </w:p>
        </w:tc>
        <w:tc>
          <w:tcPr>
            <w:tcW w:w="4673" w:type="dxa"/>
          </w:tcPr>
          <w:p w14:paraId="1F7C43DA" w14:textId="77777777" w:rsidR="00661D82" w:rsidRPr="00AA0F4D" w:rsidRDefault="00661D82" w:rsidP="00B042AA">
            <w:pPr>
              <w:pStyle w:val="NoSpacing"/>
              <w:rPr>
                <w:rFonts w:ascii="Arial" w:hAnsi="Arial" w:cs="Arial"/>
                <w:i/>
                <w:iCs/>
                <w:color w:val="002060"/>
              </w:rPr>
            </w:pPr>
          </w:p>
        </w:tc>
      </w:tr>
      <w:tr w:rsidR="00661D82" w:rsidRPr="00272C1B" w14:paraId="0377701B" w14:textId="77777777" w:rsidTr="00B042AA">
        <w:tc>
          <w:tcPr>
            <w:tcW w:w="2552" w:type="dxa"/>
          </w:tcPr>
          <w:p w14:paraId="2D6BCD51" w14:textId="77777777" w:rsidR="00661D82" w:rsidRPr="00AA0F4D" w:rsidRDefault="00661D82" w:rsidP="00B042AA">
            <w:pPr>
              <w:pStyle w:val="NoSpacing"/>
              <w:rPr>
                <w:rFonts w:ascii="Arial" w:hAnsi="Arial" w:cs="Arial"/>
                <w:i/>
                <w:iCs/>
                <w:color w:val="002060"/>
              </w:rPr>
            </w:pPr>
            <w:r w:rsidRPr="00AA0F4D">
              <w:rPr>
                <w:rFonts w:ascii="Arial" w:hAnsi="Arial" w:cs="Arial"/>
                <w:i/>
                <w:iCs/>
                <w:color w:val="002060"/>
              </w:rPr>
              <w:t>Jesse Ash</w:t>
            </w:r>
          </w:p>
        </w:tc>
        <w:tc>
          <w:tcPr>
            <w:tcW w:w="3260" w:type="dxa"/>
          </w:tcPr>
          <w:p w14:paraId="1BB065EF" w14:textId="77777777" w:rsidR="00661D82" w:rsidRPr="00AA0F4D" w:rsidRDefault="00661D82" w:rsidP="00B042AA">
            <w:pPr>
              <w:pStyle w:val="NoSpacing"/>
              <w:rPr>
                <w:rFonts w:ascii="Arial" w:hAnsi="Arial" w:cs="Arial"/>
                <w:i/>
                <w:iCs/>
                <w:color w:val="002060"/>
              </w:rPr>
            </w:pPr>
            <w:r w:rsidRPr="00AA0F4D">
              <w:rPr>
                <w:rFonts w:ascii="Arial" w:hAnsi="Arial" w:cs="Arial"/>
                <w:i/>
                <w:iCs/>
                <w:color w:val="002060"/>
              </w:rPr>
              <w:t>Laboratory Support Staff</w:t>
            </w:r>
          </w:p>
        </w:tc>
        <w:tc>
          <w:tcPr>
            <w:tcW w:w="4673" w:type="dxa"/>
          </w:tcPr>
          <w:p w14:paraId="59433C91" w14:textId="77777777" w:rsidR="00661D82" w:rsidRPr="00AA0F4D" w:rsidRDefault="00661D82" w:rsidP="00B042AA">
            <w:pPr>
              <w:pStyle w:val="NoSpacing"/>
              <w:rPr>
                <w:rFonts w:ascii="Arial" w:hAnsi="Arial" w:cs="Arial"/>
                <w:i/>
                <w:iCs/>
                <w:color w:val="002060"/>
              </w:rPr>
            </w:pPr>
          </w:p>
        </w:tc>
      </w:tr>
    </w:tbl>
    <w:p w14:paraId="2BDF2FD2" w14:textId="77777777" w:rsidR="00050AD6" w:rsidRPr="00050AD6" w:rsidRDefault="00050AD6" w:rsidP="00050AD6">
      <w:pPr>
        <w:pStyle w:val="NoSpacing"/>
        <w:rPr>
          <w:color w:val="00B050"/>
        </w:rPr>
      </w:pPr>
    </w:p>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PERSONAL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31D4B4AF" w14:textId="2378F50D" w:rsidR="00F43573" w:rsidRPr="00AF7A1E" w:rsidRDefault="00EC5A5C" w:rsidP="00A76705">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r w:rsidR="00031DF0" w:rsidRPr="0020213B">
        <w:rPr>
          <w:rFonts w:ascii="Arial" w:hAnsi="Arial" w:cs="Arial"/>
          <w:b/>
          <w:color w:val="002060"/>
        </w:rPr>
        <w:t xml:space="preserve"> </w:t>
      </w:r>
    </w:p>
    <w:p w14:paraId="52FCCDC2" w14:textId="77777777" w:rsidR="00602382" w:rsidRPr="0020213B" w:rsidRDefault="00602382" w:rsidP="00602382">
      <w:pPr>
        <w:pStyle w:val="NoSpacing"/>
        <w:ind w:left="360"/>
        <w:rPr>
          <w:rFonts w:ascii="Arial" w:hAnsi="Arial" w:cs="Arial"/>
          <w:color w:val="002060"/>
        </w:rPr>
      </w:pP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C0FDB97"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25529B">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67773E02"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661D82">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2D19CF">
              <w:rPr>
                <w:rFonts w:ascii="Arial" w:hAnsi="Arial" w:cs="Arial"/>
                <w:bCs/>
                <w:color w:val="002060"/>
              </w:rPr>
              <w:t xml:space="preserve"> (please specify type):</w:t>
            </w:r>
            <w:r w:rsidR="00661D82">
              <w:rPr>
                <w:rFonts w:ascii="Arial" w:hAnsi="Arial" w:cs="Arial"/>
                <w:bCs/>
                <w:color w:val="002060"/>
              </w:rPr>
              <w:t xml:space="preserve"> fully enclosed boots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1C2EFDFC"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46E544BC" w14:textId="5AF1793F" w:rsidR="00332B92" w:rsidRPr="00661D82" w:rsidRDefault="00661D82" w:rsidP="00332B92">
      <w:pPr>
        <w:pStyle w:val="ListParagraph"/>
        <w:numPr>
          <w:ilvl w:val="0"/>
          <w:numId w:val="14"/>
        </w:numPr>
        <w:rPr>
          <w:rFonts w:ascii="Arial" w:hAnsi="Arial" w:cs="Arial"/>
          <w:b/>
          <w:color w:val="002060"/>
        </w:rPr>
      </w:pPr>
      <w:r>
        <w:rPr>
          <w:rFonts w:ascii="Arial" w:hAnsi="Arial" w:cs="Arial"/>
          <w:color w:val="002060"/>
        </w:rPr>
        <w:t>Be careful of moving parts. Do not place hands near the machine whilst it is in motion.</w:t>
      </w:r>
    </w:p>
    <w:p w14:paraId="36B6FB40" w14:textId="01482360" w:rsidR="00661D82" w:rsidRPr="00661D82" w:rsidRDefault="00661D82" w:rsidP="00332B92">
      <w:pPr>
        <w:pStyle w:val="ListParagraph"/>
        <w:numPr>
          <w:ilvl w:val="0"/>
          <w:numId w:val="14"/>
        </w:numPr>
        <w:rPr>
          <w:rFonts w:ascii="Arial" w:hAnsi="Arial" w:cs="Arial"/>
          <w:b/>
          <w:color w:val="002060"/>
        </w:rPr>
      </w:pPr>
      <w:r>
        <w:rPr>
          <w:rFonts w:ascii="Arial" w:hAnsi="Arial" w:cs="Arial"/>
          <w:color w:val="002060"/>
        </w:rPr>
        <w:t>The infrared laser produces heat, do not touch it or place hands within beam path whilst it is on. Additionally, do not place combustible materials onto or near it.</w:t>
      </w:r>
    </w:p>
    <w:p w14:paraId="6807D58C" w14:textId="4FFF56C9" w:rsidR="00661D82" w:rsidRPr="009062D9" w:rsidRDefault="00661D82" w:rsidP="00332B92">
      <w:pPr>
        <w:pStyle w:val="ListParagraph"/>
        <w:numPr>
          <w:ilvl w:val="0"/>
          <w:numId w:val="14"/>
        </w:numPr>
        <w:rPr>
          <w:rFonts w:ascii="Arial" w:hAnsi="Arial" w:cs="Arial"/>
          <w:b/>
          <w:color w:val="002060"/>
        </w:rPr>
      </w:pPr>
      <w:r>
        <w:rPr>
          <w:rFonts w:ascii="Arial" w:hAnsi="Arial" w:cs="Arial"/>
          <w:color w:val="002060"/>
        </w:rPr>
        <w:lastRenderedPageBreak/>
        <w:t>Do not look directly into the lamp whilst it is on</w:t>
      </w:r>
    </w:p>
    <w:p w14:paraId="648AC752" w14:textId="77777777"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3B0D8BA0" w14:textId="112343FC" w:rsidR="00332B92" w:rsidRPr="005915CC"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to wear PPE as listed.</w:t>
      </w:r>
    </w:p>
    <w:p w14:paraId="3075A31F" w14:textId="55C8DA24" w:rsidR="002F50F5" w:rsidRPr="00661D82" w:rsidRDefault="00661D82" w:rsidP="00661D82">
      <w:pPr>
        <w:rPr>
          <w:rFonts w:ascii="Arial" w:hAnsi="Arial" w:cs="Arial"/>
          <w:b/>
          <w:color w:val="002060"/>
        </w:rPr>
      </w:pPr>
      <w:r w:rsidRPr="00661D82">
        <w:rPr>
          <w:rFonts w:ascii="Arial" w:hAnsi="Arial" w:cs="Arial"/>
          <w:b/>
          <w:noProof/>
          <w:color w:val="002060"/>
        </w:rPr>
        <w:drawing>
          <wp:inline distT="0" distB="0" distL="0" distR="0" wp14:anchorId="15657D6F" wp14:editId="783D0B41">
            <wp:extent cx="4491533" cy="759578"/>
            <wp:effectExtent l="0" t="0" r="4445" b="2540"/>
            <wp:docPr id="54985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5833" name=""/>
                    <pic:cNvPicPr/>
                  </pic:nvPicPr>
                  <pic:blipFill>
                    <a:blip r:embed="rId13"/>
                    <a:stretch>
                      <a:fillRect/>
                    </a:stretch>
                  </pic:blipFill>
                  <pic:spPr>
                    <a:xfrm>
                      <a:off x="0" y="0"/>
                      <a:ext cx="4509453" cy="762608"/>
                    </a:xfrm>
                    <a:prstGeom prst="rect">
                      <a:avLst/>
                    </a:prstGeom>
                  </pic:spPr>
                </pic:pic>
              </a:graphicData>
            </a:graphic>
          </wp:inline>
        </w:drawing>
      </w:r>
    </w:p>
    <w:p w14:paraId="1F14192D" w14:textId="07E3B2A8" w:rsidR="00661D82" w:rsidRDefault="00661D82" w:rsidP="00332B92">
      <w:pPr>
        <w:pStyle w:val="Heading3"/>
        <w:rPr>
          <w:rFonts w:ascii="Arial" w:hAnsi="Arial" w:cs="Arial"/>
          <w:color w:val="002060"/>
        </w:rPr>
      </w:pPr>
    </w:p>
    <w:p w14:paraId="019E59FA" w14:textId="38EE0A76"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Pr="009062D9"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7F93FAF0" w14:textId="51DEBA2C" w:rsidR="00332B92" w:rsidRPr="00661D82" w:rsidRDefault="00332B92" w:rsidP="00332B92">
      <w:pPr>
        <w:rPr>
          <w:rFonts w:ascii="Arial" w:hAnsi="Arial" w:cs="Arial"/>
          <w:bCs/>
          <w:color w:val="002060"/>
        </w:rPr>
      </w:pPr>
      <w:r w:rsidRPr="009062D9">
        <w:rPr>
          <w:rFonts w:ascii="Arial" w:hAnsi="Arial" w:cs="Arial"/>
          <w:b/>
          <w:color w:val="002060"/>
        </w:rPr>
        <w:t>ALWAYS –</w:t>
      </w:r>
      <w:r w:rsidR="0093392D" w:rsidRPr="009062D9">
        <w:rPr>
          <w:rFonts w:ascii="Arial" w:hAnsi="Arial" w:cs="Arial"/>
          <w:b/>
          <w:color w:val="002060"/>
        </w:rPr>
        <w:t xml:space="preserve"> </w:t>
      </w:r>
      <w:r w:rsidR="00661D82">
        <w:rPr>
          <w:rFonts w:ascii="Arial" w:hAnsi="Arial" w:cs="Arial"/>
          <w:bCs/>
          <w:color w:val="002060"/>
        </w:rPr>
        <w:t>Check power cords and other cables for damage before use</w:t>
      </w:r>
    </w:p>
    <w:p w14:paraId="6B0ECC59" w14:textId="4C6C35F3" w:rsidR="00332B92" w:rsidRPr="00661D82" w:rsidRDefault="00332B92" w:rsidP="00332B92">
      <w:pPr>
        <w:rPr>
          <w:rFonts w:ascii="Arial" w:hAnsi="Arial" w:cs="Arial"/>
          <w:bCs/>
          <w:color w:val="002060"/>
        </w:rPr>
      </w:pPr>
      <w:r w:rsidRPr="009062D9">
        <w:rPr>
          <w:rFonts w:ascii="Arial" w:hAnsi="Arial" w:cs="Arial"/>
          <w:b/>
          <w:color w:val="002060"/>
        </w:rPr>
        <w:t>ALWAYS –</w:t>
      </w:r>
      <w:r w:rsidR="00661D82">
        <w:rPr>
          <w:rFonts w:ascii="Arial" w:hAnsi="Arial" w:cs="Arial"/>
          <w:b/>
          <w:color w:val="002060"/>
        </w:rPr>
        <w:t xml:space="preserve"> </w:t>
      </w:r>
      <w:r w:rsidR="00661D82">
        <w:rPr>
          <w:rFonts w:ascii="Arial" w:hAnsi="Arial" w:cs="Arial"/>
          <w:bCs/>
          <w:color w:val="002060"/>
        </w:rPr>
        <w:t>Check moving parts for obstructions before powering on the device</w:t>
      </w:r>
    </w:p>
    <w:p w14:paraId="09978E3F" w14:textId="6D9E817B" w:rsidR="004A7A02" w:rsidRPr="00661D82" w:rsidRDefault="004A7A02" w:rsidP="004A7A02">
      <w:pPr>
        <w:rPr>
          <w:rFonts w:ascii="Arial" w:hAnsi="Arial" w:cs="Arial"/>
          <w:bCs/>
          <w:color w:val="002060"/>
        </w:rPr>
      </w:pPr>
      <w:r w:rsidRPr="009062D9">
        <w:rPr>
          <w:rFonts w:ascii="Arial" w:hAnsi="Arial" w:cs="Arial"/>
          <w:b/>
          <w:color w:val="002060"/>
        </w:rPr>
        <w:t>ALWAYS –</w:t>
      </w:r>
      <w:r w:rsidR="00661D82">
        <w:rPr>
          <w:rFonts w:ascii="Arial" w:hAnsi="Arial" w:cs="Arial"/>
          <w:b/>
          <w:color w:val="002060"/>
        </w:rPr>
        <w:t xml:space="preserve"> </w:t>
      </w:r>
      <w:r w:rsidR="00661D82">
        <w:rPr>
          <w:rFonts w:ascii="Arial" w:hAnsi="Arial" w:cs="Arial"/>
          <w:bCs/>
          <w:color w:val="002060"/>
        </w:rPr>
        <w:t>Keep combustible materials away from the device before turning it on</w:t>
      </w:r>
    </w:p>
    <w:p w14:paraId="31C25E01" w14:textId="77777777" w:rsidR="00332B92" w:rsidRPr="00272C1B" w:rsidRDefault="00332B92" w:rsidP="00332B92">
      <w:pPr>
        <w:rPr>
          <w:rFonts w:ascii="Arial" w:hAnsi="Arial" w:cs="Arial"/>
        </w:rPr>
      </w:pPr>
    </w:p>
    <w:p w14:paraId="089D26F5" w14:textId="23EBCFB9" w:rsidR="00332B92" w:rsidRPr="00661D82" w:rsidRDefault="00332B92" w:rsidP="00332B92">
      <w:pPr>
        <w:rPr>
          <w:rFonts w:ascii="Arial" w:hAnsi="Arial" w:cs="Arial"/>
          <w:bCs/>
          <w:color w:val="FF063D"/>
        </w:rPr>
      </w:pPr>
      <w:r w:rsidRPr="00272C1B">
        <w:rPr>
          <w:rFonts w:ascii="Arial" w:hAnsi="Arial" w:cs="Arial"/>
          <w:b/>
          <w:color w:val="FF063D"/>
        </w:rPr>
        <w:t>NEVER –</w:t>
      </w:r>
      <w:r w:rsidR="00661D82">
        <w:rPr>
          <w:rFonts w:ascii="Arial" w:hAnsi="Arial" w:cs="Arial"/>
          <w:b/>
          <w:color w:val="FF063D"/>
        </w:rPr>
        <w:t xml:space="preserve"> </w:t>
      </w:r>
      <w:r w:rsidR="00661D82">
        <w:rPr>
          <w:rFonts w:ascii="Arial" w:hAnsi="Arial" w:cs="Arial"/>
          <w:bCs/>
          <w:color w:val="FF063D"/>
        </w:rPr>
        <w:t>Look directly into the lamp whilst it is switched on</w:t>
      </w:r>
    </w:p>
    <w:p w14:paraId="0FEC2946" w14:textId="0B898670" w:rsidR="00332B92" w:rsidRPr="00661D82" w:rsidRDefault="00332B92" w:rsidP="00332B92">
      <w:pPr>
        <w:rPr>
          <w:rFonts w:ascii="Arial" w:hAnsi="Arial" w:cs="Arial"/>
          <w:bCs/>
          <w:color w:val="FF063D"/>
        </w:rPr>
      </w:pPr>
      <w:r w:rsidRPr="00272C1B">
        <w:rPr>
          <w:rFonts w:ascii="Arial" w:hAnsi="Arial" w:cs="Arial"/>
          <w:b/>
          <w:color w:val="FF063D"/>
        </w:rPr>
        <w:t>NEVER –</w:t>
      </w:r>
      <w:r w:rsidR="00661D82">
        <w:rPr>
          <w:rFonts w:ascii="Arial" w:hAnsi="Arial" w:cs="Arial"/>
          <w:b/>
          <w:color w:val="FF063D"/>
        </w:rPr>
        <w:t xml:space="preserve"> </w:t>
      </w:r>
      <w:r w:rsidR="00661D82">
        <w:rPr>
          <w:rFonts w:ascii="Arial" w:hAnsi="Arial" w:cs="Arial"/>
          <w:bCs/>
          <w:color w:val="FF063D"/>
        </w:rPr>
        <w:t>Touch the lamp whilst it is switched on</w:t>
      </w:r>
    </w:p>
    <w:p w14:paraId="315CD1A9" w14:textId="5A516E93" w:rsidR="00025AE5" w:rsidRPr="00661D82" w:rsidRDefault="00025AE5" w:rsidP="00025AE5">
      <w:pPr>
        <w:rPr>
          <w:rFonts w:ascii="Arial" w:hAnsi="Arial" w:cs="Arial"/>
          <w:bCs/>
          <w:color w:val="FF063D"/>
        </w:rPr>
      </w:pPr>
      <w:r w:rsidRPr="00272C1B">
        <w:rPr>
          <w:rFonts w:ascii="Arial" w:hAnsi="Arial" w:cs="Arial"/>
          <w:b/>
          <w:color w:val="FF063D"/>
        </w:rPr>
        <w:t>NEVER –</w:t>
      </w:r>
      <w:r w:rsidR="00661D82">
        <w:rPr>
          <w:rFonts w:ascii="Arial" w:hAnsi="Arial" w:cs="Arial"/>
          <w:b/>
          <w:color w:val="FF063D"/>
        </w:rPr>
        <w:t xml:space="preserve"> </w:t>
      </w:r>
      <w:r w:rsidR="00661D82">
        <w:rPr>
          <w:rFonts w:ascii="Arial" w:hAnsi="Arial" w:cs="Arial"/>
          <w:bCs/>
          <w:color w:val="FF063D"/>
        </w:rPr>
        <w:t>Place your hands into the device whilst it is on operation</w:t>
      </w:r>
    </w:p>
    <w:p w14:paraId="16F6AE9E" w14:textId="44DAD3AB" w:rsidR="004A7A02" w:rsidRPr="00661D82" w:rsidRDefault="004A7A02" w:rsidP="004A7A02">
      <w:pPr>
        <w:rPr>
          <w:rFonts w:ascii="Arial" w:hAnsi="Arial" w:cs="Arial"/>
          <w:bCs/>
          <w:color w:val="FF063D"/>
        </w:rPr>
      </w:pPr>
      <w:r w:rsidRPr="00272C1B">
        <w:rPr>
          <w:rFonts w:ascii="Arial" w:hAnsi="Arial" w:cs="Arial"/>
          <w:b/>
          <w:color w:val="FF063D"/>
        </w:rPr>
        <w:t>NEVER –</w:t>
      </w:r>
      <w:r w:rsidR="00661D82">
        <w:rPr>
          <w:rFonts w:ascii="Arial" w:hAnsi="Arial" w:cs="Arial"/>
          <w:b/>
          <w:color w:val="FF063D"/>
        </w:rPr>
        <w:t xml:space="preserve"> </w:t>
      </w:r>
      <w:r w:rsidR="00661D82">
        <w:rPr>
          <w:rFonts w:ascii="Arial" w:hAnsi="Arial" w:cs="Arial"/>
          <w:bCs/>
          <w:color w:val="FF063D"/>
        </w:rPr>
        <w:t>Cover the lamp with paper or other combustible materials</w:t>
      </w:r>
    </w:p>
    <w:p w14:paraId="793BA911" w14:textId="77777777" w:rsidR="00025AE5" w:rsidRDefault="00025AE5" w:rsidP="00332B92">
      <w:pPr>
        <w:rPr>
          <w:rFonts w:ascii="Arial" w:hAnsi="Arial" w:cs="Arial"/>
          <w:color w:val="FF063D"/>
        </w:rPr>
      </w:pPr>
    </w:p>
    <w:p w14:paraId="1B3C4B23" w14:textId="611691B0" w:rsidR="00661D82" w:rsidRDefault="00661D82">
      <w:pPr>
        <w:rPr>
          <w:rFonts w:ascii="Arial" w:hAnsi="Arial" w:cs="Arial"/>
          <w:color w:val="FF063D"/>
        </w:rPr>
      </w:pPr>
      <w:r>
        <w:rPr>
          <w:rFonts w:ascii="Arial" w:hAnsi="Arial" w:cs="Arial"/>
          <w:color w:val="FF063D"/>
        </w:rPr>
        <w:br w:type="page"/>
      </w:r>
    </w:p>
    <w:p w14:paraId="71F8129B" w14:textId="230C5309"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35DB1C8E" w14:textId="6A0E7EB7" w:rsidR="004A7E7E" w:rsidRDefault="004A7E7E" w:rsidP="004A7E7E">
      <w:pPr>
        <w:pStyle w:val="NormalWeb"/>
        <w:ind w:left="360"/>
      </w:pPr>
      <w:r>
        <w:rPr>
          <w:noProof/>
        </w:rPr>
        <w:drawing>
          <wp:inline distT="0" distB="0" distL="0" distR="0" wp14:anchorId="6314F3D5" wp14:editId="4FEB4311">
            <wp:extent cx="5142015" cy="7258518"/>
            <wp:effectExtent l="0" t="0" r="1905" b="0"/>
            <wp:docPr id="10310933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7876" cy="7295024"/>
                    </a:xfrm>
                    <a:prstGeom prst="rect">
                      <a:avLst/>
                    </a:prstGeom>
                    <a:noFill/>
                    <a:ln>
                      <a:noFill/>
                    </a:ln>
                  </pic:spPr>
                </pic:pic>
              </a:graphicData>
            </a:graphic>
          </wp:inline>
        </w:drawing>
      </w:r>
    </w:p>
    <w:p w14:paraId="64D8AE04" w14:textId="3E4DA7F3" w:rsidR="004D49FD" w:rsidRDefault="004A7E7E" w:rsidP="004A7E7E">
      <w:pPr>
        <w:pStyle w:val="NormalWeb"/>
        <w:rPr>
          <w:i/>
          <w:iCs/>
          <w:color w:val="7030A0"/>
        </w:rPr>
      </w:pPr>
      <w:r w:rsidRPr="004A7E7E">
        <w:rPr>
          <w:noProof/>
        </w:rPr>
        <w:lastRenderedPageBreak/>
        <w:drawing>
          <wp:inline distT="0" distB="0" distL="0" distR="0" wp14:anchorId="0CD4786A" wp14:editId="32351888">
            <wp:extent cx="6051704" cy="7576457"/>
            <wp:effectExtent l="0" t="0" r="6350" b="5715"/>
            <wp:docPr id="343948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4950" cy="7580521"/>
                    </a:xfrm>
                    <a:prstGeom prst="rect">
                      <a:avLst/>
                    </a:prstGeom>
                    <a:noFill/>
                    <a:ln>
                      <a:noFill/>
                    </a:ln>
                  </pic:spPr>
                </pic:pic>
              </a:graphicData>
            </a:graphic>
          </wp:inline>
        </w:drawing>
      </w:r>
      <w:r w:rsidRPr="004A7E7E">
        <w:rPr>
          <w:noProof/>
        </w:rPr>
        <w:lastRenderedPageBreak/>
        <w:drawing>
          <wp:inline distT="0" distB="0" distL="0" distR="0" wp14:anchorId="505D5371" wp14:editId="51430ABF">
            <wp:extent cx="5700156" cy="7791869"/>
            <wp:effectExtent l="0" t="0" r="0" b="0"/>
            <wp:docPr id="18156208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6977" cy="7801194"/>
                    </a:xfrm>
                    <a:prstGeom prst="rect">
                      <a:avLst/>
                    </a:prstGeom>
                    <a:noFill/>
                    <a:ln>
                      <a:noFill/>
                    </a:ln>
                  </pic:spPr>
                </pic:pic>
              </a:graphicData>
            </a:graphic>
          </wp:inline>
        </w:drawing>
      </w:r>
      <w:r w:rsidR="004D49FD">
        <w:rPr>
          <w:i/>
          <w:iCs/>
          <w:color w:val="7030A0"/>
        </w:rPr>
        <w:br w:type="page"/>
      </w:r>
    </w:p>
    <w:p w14:paraId="65C7D4FD" w14:textId="6992DDD4" w:rsidR="00332B92" w:rsidRPr="009062D9" w:rsidRDefault="00332B92" w:rsidP="004A7E7E">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77777777" w:rsidR="00332B92" w:rsidRPr="009062D9" w:rsidRDefault="00332B92" w:rsidP="00332B92">
      <w:pPr>
        <w:pStyle w:val="Heading3"/>
        <w:rPr>
          <w:rFonts w:ascii="Arial" w:hAnsi="Arial" w:cs="Arial"/>
          <w:color w:val="002060"/>
        </w:rPr>
      </w:pPr>
      <w:r w:rsidRPr="009062D9">
        <w:rPr>
          <w:rFonts w:ascii="Arial" w:hAnsi="Arial" w:cs="Arial"/>
          <w:color w:val="002060"/>
        </w:rPr>
        <w:t>PRE-START UP</w:t>
      </w:r>
    </w:p>
    <w:p w14:paraId="63570CE7" w14:textId="6EC8165F" w:rsidR="004A7E7E" w:rsidRDefault="004A7E7E" w:rsidP="004A7E7E">
      <w:pPr>
        <w:pStyle w:val="ListParagraph"/>
        <w:numPr>
          <w:ilvl w:val="0"/>
          <w:numId w:val="21"/>
        </w:numPr>
        <w:rPr>
          <w:rFonts w:ascii="Arial" w:hAnsi="Arial" w:cs="Arial"/>
          <w:color w:val="002060"/>
        </w:rPr>
      </w:pPr>
      <w:r w:rsidRPr="004A7E7E">
        <w:rPr>
          <w:rFonts w:ascii="Arial" w:hAnsi="Arial" w:cs="Arial"/>
          <w:color w:val="002060"/>
        </w:rPr>
        <w:t>Ensure the</w:t>
      </w:r>
      <w:r>
        <w:rPr>
          <w:rFonts w:ascii="Arial" w:hAnsi="Arial" w:cs="Arial"/>
          <w:color w:val="002060"/>
        </w:rPr>
        <w:t xml:space="preserve"> standards and</w:t>
      </w:r>
      <w:r w:rsidRPr="004A7E7E">
        <w:rPr>
          <w:rFonts w:ascii="Arial" w:hAnsi="Arial" w:cs="Arial"/>
          <w:color w:val="002060"/>
        </w:rPr>
        <w:t xml:space="preserve"> samples are appropriately </w:t>
      </w:r>
      <w:r>
        <w:rPr>
          <w:rFonts w:ascii="Arial" w:hAnsi="Arial" w:cs="Arial"/>
          <w:color w:val="002060"/>
        </w:rPr>
        <w:t xml:space="preserve">prepared. </w:t>
      </w:r>
    </w:p>
    <w:p w14:paraId="183E9EFE" w14:textId="62038919" w:rsidR="004A7E7E" w:rsidRDefault="004A7E7E" w:rsidP="004A7E7E">
      <w:pPr>
        <w:pStyle w:val="ListParagraph"/>
        <w:numPr>
          <w:ilvl w:val="1"/>
          <w:numId w:val="21"/>
        </w:numPr>
        <w:rPr>
          <w:rFonts w:ascii="Arial" w:hAnsi="Arial" w:cs="Arial"/>
          <w:color w:val="002060"/>
        </w:rPr>
      </w:pPr>
      <w:r>
        <w:rPr>
          <w:rFonts w:ascii="Arial" w:hAnsi="Arial" w:cs="Arial"/>
          <w:color w:val="002060"/>
        </w:rPr>
        <w:t>The standards should already be prepared with a black line of paint ~20mm thick. This paint should not be reapplied unless necessary (because it has worn out)</w:t>
      </w:r>
    </w:p>
    <w:p w14:paraId="0223BB23" w14:textId="79068B78" w:rsidR="004A7E7E" w:rsidRDefault="004A7E7E" w:rsidP="004A7E7E">
      <w:pPr>
        <w:pStyle w:val="ListParagraph"/>
        <w:numPr>
          <w:ilvl w:val="1"/>
          <w:numId w:val="21"/>
        </w:numPr>
        <w:rPr>
          <w:rFonts w:ascii="Arial" w:hAnsi="Arial" w:cs="Arial"/>
          <w:color w:val="002060"/>
        </w:rPr>
      </w:pPr>
      <w:r>
        <w:rPr>
          <w:rFonts w:ascii="Arial" w:hAnsi="Arial" w:cs="Arial"/>
          <w:color w:val="002060"/>
        </w:rPr>
        <w:t>The samples should all be painted</w:t>
      </w:r>
      <w:r w:rsidR="000C6294">
        <w:rPr>
          <w:rFonts w:ascii="Arial" w:hAnsi="Arial" w:cs="Arial"/>
          <w:color w:val="002060"/>
        </w:rPr>
        <w:t xml:space="preserve"> with a black line ~20mm thick. Try to match the colour as close as possibly to the standards. </w:t>
      </w:r>
      <w:r>
        <w:rPr>
          <w:rFonts w:ascii="Arial" w:hAnsi="Arial" w:cs="Arial"/>
          <w:color w:val="002060"/>
        </w:rPr>
        <w:t xml:space="preserve"> </w:t>
      </w:r>
    </w:p>
    <w:p w14:paraId="11A532AB" w14:textId="1EA7537A" w:rsidR="000C6294" w:rsidRDefault="000C6294" w:rsidP="000C6294">
      <w:pPr>
        <w:pStyle w:val="ListParagraph"/>
        <w:numPr>
          <w:ilvl w:val="0"/>
          <w:numId w:val="21"/>
        </w:numPr>
        <w:rPr>
          <w:rFonts w:ascii="Arial" w:hAnsi="Arial" w:cs="Arial"/>
          <w:color w:val="002060"/>
        </w:rPr>
      </w:pPr>
      <w:r>
        <w:rPr>
          <w:rFonts w:ascii="Arial" w:hAnsi="Arial" w:cs="Arial"/>
          <w:color w:val="002060"/>
        </w:rPr>
        <w:t>Ensure all the cables are attached as shown in the pictures above.</w:t>
      </w:r>
    </w:p>
    <w:p w14:paraId="171EC939" w14:textId="4D1F25C3" w:rsidR="000C6294" w:rsidRDefault="000C6294" w:rsidP="000C6294">
      <w:pPr>
        <w:pStyle w:val="ListParagraph"/>
        <w:numPr>
          <w:ilvl w:val="1"/>
          <w:numId w:val="21"/>
        </w:numPr>
        <w:rPr>
          <w:rFonts w:ascii="Arial" w:hAnsi="Arial" w:cs="Arial"/>
          <w:color w:val="002060"/>
        </w:rPr>
      </w:pPr>
      <w:r>
        <w:rPr>
          <w:rFonts w:ascii="Arial" w:hAnsi="Arial" w:cs="Arial"/>
          <w:color w:val="002060"/>
        </w:rPr>
        <w:t>DO NOT UNPLUG THE GREY CORD NEXT TO THE TCS BLACK POWER CORD</w:t>
      </w:r>
    </w:p>
    <w:p w14:paraId="0B8D3302" w14:textId="7A3009F3" w:rsidR="000C6294" w:rsidRPr="004A7E7E" w:rsidRDefault="000C6294" w:rsidP="000C6294">
      <w:pPr>
        <w:pStyle w:val="ListParagraph"/>
        <w:numPr>
          <w:ilvl w:val="0"/>
          <w:numId w:val="21"/>
        </w:numPr>
        <w:rPr>
          <w:rFonts w:ascii="Arial" w:hAnsi="Arial" w:cs="Arial"/>
          <w:color w:val="002060"/>
        </w:rPr>
      </w:pPr>
      <w:r>
        <w:rPr>
          <w:rFonts w:ascii="Arial" w:hAnsi="Arial" w:cs="Arial"/>
          <w:color w:val="002060"/>
        </w:rPr>
        <w:t>Ensure that the standards are removed from the case and allowed to equilibrise to the same temperature as the device (~1 hour).</w:t>
      </w:r>
    </w:p>
    <w:p w14:paraId="70D3BD4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START UP</w:t>
      </w:r>
    </w:p>
    <w:p w14:paraId="061253D9" w14:textId="39E1FCF4" w:rsidR="00332B92" w:rsidRDefault="000C6294" w:rsidP="000C6294">
      <w:pPr>
        <w:pStyle w:val="ListParagraph"/>
        <w:numPr>
          <w:ilvl w:val="0"/>
          <w:numId w:val="22"/>
        </w:numPr>
        <w:rPr>
          <w:rFonts w:ascii="Arial" w:hAnsi="Arial" w:cs="Arial"/>
          <w:color w:val="002060"/>
        </w:rPr>
      </w:pPr>
      <w:r>
        <w:rPr>
          <w:rFonts w:ascii="Arial" w:hAnsi="Arial" w:cs="Arial"/>
          <w:color w:val="002060"/>
        </w:rPr>
        <w:t>Turn on the TCS hardware FIRST</w:t>
      </w:r>
    </w:p>
    <w:p w14:paraId="6A6C7BBF" w14:textId="50AF53E8" w:rsidR="000C6294" w:rsidRDefault="000C6294" w:rsidP="000C6294">
      <w:pPr>
        <w:pStyle w:val="ListParagraph"/>
        <w:numPr>
          <w:ilvl w:val="0"/>
          <w:numId w:val="22"/>
        </w:numPr>
        <w:rPr>
          <w:rFonts w:ascii="Arial" w:hAnsi="Arial" w:cs="Arial"/>
          <w:color w:val="002060"/>
        </w:rPr>
      </w:pPr>
      <w:r>
        <w:rPr>
          <w:rFonts w:ascii="Arial" w:hAnsi="Arial" w:cs="Arial"/>
          <w:color w:val="002060"/>
        </w:rPr>
        <w:t>Open the TCS application</w:t>
      </w:r>
    </w:p>
    <w:p w14:paraId="2D231558" w14:textId="4B6B459E" w:rsidR="000C6294" w:rsidRDefault="000C6294" w:rsidP="000C6294">
      <w:pPr>
        <w:pStyle w:val="NormalWeb"/>
        <w:ind w:left="360"/>
      </w:pPr>
      <w:r>
        <w:rPr>
          <w:noProof/>
        </w:rPr>
        <w:drawing>
          <wp:inline distT="0" distB="0" distL="0" distR="0" wp14:anchorId="36CE8DCF" wp14:editId="3FF2184A">
            <wp:extent cx="956582" cy="1080654"/>
            <wp:effectExtent l="0" t="0" r="0" b="5715"/>
            <wp:docPr id="21443959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6897" cy="1081010"/>
                    </a:xfrm>
                    <a:prstGeom prst="rect">
                      <a:avLst/>
                    </a:prstGeom>
                    <a:noFill/>
                    <a:ln>
                      <a:noFill/>
                    </a:ln>
                  </pic:spPr>
                </pic:pic>
              </a:graphicData>
            </a:graphic>
          </wp:inline>
        </w:drawing>
      </w:r>
    </w:p>
    <w:p w14:paraId="2E1335D1" w14:textId="717CF7DC" w:rsidR="000C6294" w:rsidRDefault="000C6294" w:rsidP="000C6294">
      <w:pPr>
        <w:pStyle w:val="ListParagraph"/>
        <w:numPr>
          <w:ilvl w:val="0"/>
          <w:numId w:val="22"/>
        </w:numPr>
        <w:rPr>
          <w:rFonts w:ascii="Arial" w:hAnsi="Arial" w:cs="Arial"/>
          <w:color w:val="002060"/>
        </w:rPr>
      </w:pPr>
      <w:r>
        <w:rPr>
          <w:rFonts w:ascii="Arial" w:hAnsi="Arial" w:cs="Arial"/>
          <w:color w:val="002060"/>
        </w:rPr>
        <w:t>You will be presented with the following screen. In order to measure a sample you will work through the buttons on the right side of the screen. First, ensure that the TCS is setup properly:</w:t>
      </w:r>
    </w:p>
    <w:p w14:paraId="2395E086" w14:textId="628D6770" w:rsidR="000C6294" w:rsidRDefault="000C6294" w:rsidP="000C6294">
      <w:pPr>
        <w:ind w:left="360"/>
        <w:rPr>
          <w:rFonts w:ascii="Arial" w:hAnsi="Arial" w:cs="Arial"/>
          <w:color w:val="002060"/>
        </w:rPr>
      </w:pPr>
      <w:r>
        <w:rPr>
          <w:noProof/>
        </w:rPr>
        <w:drawing>
          <wp:inline distT="0" distB="0" distL="0" distR="0" wp14:anchorId="01C6C007" wp14:editId="310CB793">
            <wp:extent cx="5118264" cy="2700913"/>
            <wp:effectExtent l="0" t="0" r="6350" b="4445"/>
            <wp:docPr id="14809940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6113"/>
                    <a:stretch>
                      <a:fillRect/>
                    </a:stretch>
                  </pic:blipFill>
                  <pic:spPr bwMode="auto">
                    <a:xfrm>
                      <a:off x="0" y="0"/>
                      <a:ext cx="5147702" cy="2716447"/>
                    </a:xfrm>
                    <a:prstGeom prst="rect">
                      <a:avLst/>
                    </a:prstGeom>
                    <a:noFill/>
                    <a:ln>
                      <a:noFill/>
                    </a:ln>
                    <a:extLst>
                      <a:ext uri="{53640926-AAD7-44D8-BBD7-CCE9431645EC}">
                        <a14:shadowObscured xmlns:a14="http://schemas.microsoft.com/office/drawing/2010/main"/>
                      </a:ext>
                    </a:extLst>
                  </pic:spPr>
                </pic:pic>
              </a:graphicData>
            </a:graphic>
          </wp:inline>
        </w:drawing>
      </w:r>
    </w:p>
    <w:p w14:paraId="172C6220" w14:textId="3159E192" w:rsidR="000C6294" w:rsidRDefault="000C6294" w:rsidP="000C6294">
      <w:pPr>
        <w:pStyle w:val="ListParagraph"/>
        <w:numPr>
          <w:ilvl w:val="1"/>
          <w:numId w:val="22"/>
        </w:numPr>
        <w:rPr>
          <w:rFonts w:ascii="Arial" w:hAnsi="Arial" w:cs="Arial"/>
          <w:color w:val="002060"/>
        </w:rPr>
      </w:pPr>
      <w:r>
        <w:rPr>
          <w:rFonts w:ascii="Arial" w:hAnsi="Arial" w:cs="Arial"/>
          <w:color w:val="002060"/>
        </w:rPr>
        <w:lastRenderedPageBreak/>
        <w:t xml:space="preserve">Setup </w:t>
      </w:r>
      <w:r w:rsidRPr="000C6294">
        <w:rPr>
          <w:rFonts w:ascii="Arial" w:hAnsi="Arial" w:cs="Arial"/>
          <w:color w:val="002060"/>
        </w:rPr>
        <w:sym w:font="Wingdings" w:char="F0E0"/>
      </w:r>
      <w:r>
        <w:rPr>
          <w:rFonts w:ascii="Arial" w:hAnsi="Arial" w:cs="Arial"/>
          <w:color w:val="002060"/>
        </w:rPr>
        <w:t xml:space="preserve"> Device. Ensure the settings match:</w:t>
      </w:r>
    </w:p>
    <w:p w14:paraId="08E3F16D" w14:textId="7286D58C" w:rsidR="000C6294" w:rsidRDefault="000C6294" w:rsidP="000C6294">
      <w:pPr>
        <w:pStyle w:val="NormalWeb"/>
      </w:pPr>
      <w:r>
        <w:rPr>
          <w:noProof/>
        </w:rPr>
        <w:drawing>
          <wp:inline distT="0" distB="0" distL="0" distR="0" wp14:anchorId="37E28A64" wp14:editId="135D049E">
            <wp:extent cx="4845050" cy="2410460"/>
            <wp:effectExtent l="0" t="0" r="0" b="8890"/>
            <wp:docPr id="20445069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5050" cy="2410460"/>
                    </a:xfrm>
                    <a:prstGeom prst="rect">
                      <a:avLst/>
                    </a:prstGeom>
                    <a:noFill/>
                    <a:ln>
                      <a:noFill/>
                    </a:ln>
                  </pic:spPr>
                </pic:pic>
              </a:graphicData>
            </a:graphic>
          </wp:inline>
        </w:drawing>
      </w:r>
    </w:p>
    <w:p w14:paraId="510B5F02" w14:textId="77777777" w:rsidR="000C6294" w:rsidRDefault="000C6294" w:rsidP="000C6294">
      <w:pPr>
        <w:pStyle w:val="ListParagraph"/>
        <w:numPr>
          <w:ilvl w:val="1"/>
          <w:numId w:val="22"/>
        </w:numPr>
        <w:rPr>
          <w:rFonts w:ascii="Arial" w:hAnsi="Arial" w:cs="Arial"/>
          <w:color w:val="002060"/>
        </w:rPr>
      </w:pPr>
      <w:r>
        <w:rPr>
          <w:rFonts w:ascii="Arial" w:hAnsi="Arial" w:cs="Arial"/>
          <w:color w:val="002060"/>
        </w:rPr>
        <w:t xml:space="preserve">Setup </w:t>
      </w:r>
      <w:r w:rsidRPr="000C6294">
        <w:rPr>
          <w:rFonts w:ascii="Arial" w:hAnsi="Arial" w:cs="Arial"/>
          <w:color w:val="002060"/>
        </w:rPr>
        <w:sym w:font="Wingdings" w:char="F0E0"/>
      </w:r>
      <w:r>
        <w:rPr>
          <w:rFonts w:ascii="Arial" w:hAnsi="Arial" w:cs="Arial"/>
          <w:color w:val="002060"/>
        </w:rPr>
        <w:t xml:space="preserve"> Test Stepper Motor. Ensure that the stepper motor moves right, left and stops. Return it to the reference position.</w:t>
      </w:r>
    </w:p>
    <w:p w14:paraId="6CB34764" w14:textId="7C90E2E2" w:rsidR="000C6294" w:rsidRDefault="000C6294" w:rsidP="000C6294">
      <w:pPr>
        <w:pStyle w:val="NormalWeb"/>
      </w:pPr>
      <w:r>
        <w:rPr>
          <w:noProof/>
        </w:rPr>
        <w:drawing>
          <wp:inline distT="0" distB="0" distL="0" distR="0" wp14:anchorId="73645F92" wp14:editId="631A21D5">
            <wp:extent cx="4785995" cy="3622040"/>
            <wp:effectExtent l="0" t="0" r="0" b="0"/>
            <wp:docPr id="20040182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5995" cy="3622040"/>
                    </a:xfrm>
                    <a:prstGeom prst="rect">
                      <a:avLst/>
                    </a:prstGeom>
                    <a:noFill/>
                    <a:ln>
                      <a:noFill/>
                    </a:ln>
                  </pic:spPr>
                </pic:pic>
              </a:graphicData>
            </a:graphic>
          </wp:inline>
        </w:drawing>
      </w:r>
    </w:p>
    <w:p w14:paraId="00D392DB" w14:textId="77777777" w:rsidR="000C6294" w:rsidRDefault="000C6294" w:rsidP="000C6294">
      <w:pPr>
        <w:pStyle w:val="NormalWeb"/>
      </w:pPr>
    </w:p>
    <w:p w14:paraId="60286A2E" w14:textId="41198514" w:rsidR="000C6294" w:rsidRDefault="000C6294" w:rsidP="000C6294">
      <w:pPr>
        <w:pStyle w:val="ListParagraph"/>
        <w:numPr>
          <w:ilvl w:val="1"/>
          <w:numId w:val="22"/>
        </w:numPr>
        <w:rPr>
          <w:rFonts w:ascii="Arial" w:hAnsi="Arial" w:cs="Arial"/>
          <w:color w:val="002060"/>
        </w:rPr>
      </w:pPr>
      <w:r>
        <w:rPr>
          <w:rFonts w:ascii="Arial" w:hAnsi="Arial" w:cs="Arial"/>
          <w:color w:val="002060"/>
        </w:rPr>
        <w:lastRenderedPageBreak/>
        <w:t xml:space="preserve">Setup </w:t>
      </w:r>
      <w:r w:rsidRPr="000C6294">
        <w:rPr>
          <w:rFonts w:ascii="Arial" w:hAnsi="Arial" w:cs="Arial"/>
          <w:color w:val="002060"/>
        </w:rPr>
        <w:sym w:font="Wingdings" w:char="F0E0"/>
      </w:r>
      <w:r>
        <w:rPr>
          <w:rFonts w:ascii="Arial" w:hAnsi="Arial" w:cs="Arial"/>
          <w:color w:val="002060"/>
        </w:rPr>
        <w:t xml:space="preserve"> Test DAQ. Test that the hot (diff. input channels 0-1) and cold (channels 2-3) sensors are working by pressing start (continuous reading) and waving your hand over the respective sensor. </w:t>
      </w:r>
      <w:r w:rsidR="000F4C4F">
        <w:rPr>
          <w:rFonts w:ascii="Arial" w:hAnsi="Arial" w:cs="Arial"/>
          <w:color w:val="002060"/>
        </w:rPr>
        <w:t>It</w:t>
      </w:r>
      <w:r>
        <w:rPr>
          <w:rFonts w:ascii="Arial" w:hAnsi="Arial" w:cs="Arial"/>
          <w:color w:val="002060"/>
        </w:rPr>
        <w:t xml:space="preserve"> should detect a change. Afterwards slide </w:t>
      </w:r>
      <w:r w:rsidR="000F4C4F">
        <w:rPr>
          <w:rFonts w:ascii="Arial" w:hAnsi="Arial" w:cs="Arial"/>
          <w:color w:val="002060"/>
        </w:rPr>
        <w:t xml:space="preserve">0% slider </w:t>
      </w:r>
      <w:r>
        <w:rPr>
          <w:rFonts w:ascii="Arial" w:hAnsi="Arial" w:cs="Arial"/>
          <w:color w:val="002060"/>
        </w:rPr>
        <w:t>to</w:t>
      </w:r>
      <w:r w:rsidR="000F4C4F">
        <w:rPr>
          <w:rFonts w:ascii="Arial" w:hAnsi="Arial" w:cs="Arial"/>
          <w:color w:val="002060"/>
        </w:rPr>
        <w:t xml:space="preserve"> 50 to</w:t>
      </w:r>
      <w:r>
        <w:rPr>
          <w:rFonts w:ascii="Arial" w:hAnsi="Arial" w:cs="Arial"/>
          <w:color w:val="002060"/>
        </w:rPr>
        <w:t xml:space="preserve"> test the luminosity of the lamp. DO NOT LOOK DIRECTLY INTO IT.</w:t>
      </w:r>
    </w:p>
    <w:p w14:paraId="3D9C9B2B" w14:textId="6938574B" w:rsidR="000C6294" w:rsidRDefault="000C6294" w:rsidP="000C6294">
      <w:pPr>
        <w:pStyle w:val="NormalWeb"/>
      </w:pPr>
      <w:r>
        <w:rPr>
          <w:noProof/>
        </w:rPr>
        <w:drawing>
          <wp:inline distT="0" distB="0" distL="0" distR="0" wp14:anchorId="2A2DE450" wp14:editId="614110E4">
            <wp:extent cx="4351283" cy="4881941"/>
            <wp:effectExtent l="0" t="0" r="0" b="0"/>
            <wp:docPr id="13369337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4327" cy="4885356"/>
                    </a:xfrm>
                    <a:prstGeom prst="rect">
                      <a:avLst/>
                    </a:prstGeom>
                    <a:noFill/>
                    <a:ln>
                      <a:noFill/>
                    </a:ln>
                  </pic:spPr>
                </pic:pic>
              </a:graphicData>
            </a:graphic>
          </wp:inline>
        </w:drawing>
      </w:r>
    </w:p>
    <w:p w14:paraId="685C4351" w14:textId="5251C1BF" w:rsidR="000F4C4F" w:rsidRPr="000F4C4F" w:rsidRDefault="000F4C4F" w:rsidP="000F4C4F">
      <w:pPr>
        <w:pStyle w:val="ListParagraph"/>
        <w:numPr>
          <w:ilvl w:val="1"/>
          <w:numId w:val="22"/>
        </w:numPr>
        <w:rPr>
          <w:rFonts w:ascii="Arial" w:hAnsi="Arial" w:cs="Arial"/>
          <w:color w:val="002060"/>
        </w:rPr>
      </w:pPr>
      <w:r>
        <w:rPr>
          <w:rFonts w:ascii="Arial" w:hAnsi="Arial" w:cs="Arial"/>
          <w:color w:val="002060"/>
        </w:rPr>
        <w:t xml:space="preserve">Setup </w:t>
      </w:r>
      <w:r w:rsidRPr="000F4C4F">
        <w:rPr>
          <w:rFonts w:ascii="Arial" w:hAnsi="Arial" w:cs="Arial"/>
          <w:color w:val="002060"/>
        </w:rPr>
        <w:sym w:font="Wingdings" w:char="F0E0"/>
      </w:r>
      <w:r>
        <w:rPr>
          <w:rFonts w:ascii="Arial" w:hAnsi="Arial" w:cs="Arial"/>
          <w:color w:val="002060"/>
        </w:rPr>
        <w:t xml:space="preserve"> TC mode </w:t>
      </w:r>
      <w:r>
        <w:rPr>
          <w:rFonts w:ascii="Arial" w:hAnsi="Arial" w:cs="Arial"/>
          <w:b/>
          <w:bCs/>
          <w:color w:val="002060"/>
        </w:rPr>
        <w:t xml:space="preserve">OR </w:t>
      </w:r>
      <w:r>
        <w:rPr>
          <w:rFonts w:ascii="Arial" w:hAnsi="Arial" w:cs="Arial"/>
          <w:color w:val="002060"/>
        </w:rPr>
        <w:t>TC+TD mode. Note that the first portion of this SOP will focus on the TC only mode as the TC+TD mode has special requirements.</w:t>
      </w:r>
    </w:p>
    <w:p w14:paraId="0FA5F6E1" w14:textId="25CE1B31" w:rsidR="000F4C4F" w:rsidRDefault="000F4C4F" w:rsidP="000F4C4F">
      <w:pPr>
        <w:pStyle w:val="NormalWeb"/>
      </w:pPr>
      <w:r>
        <w:rPr>
          <w:noProof/>
        </w:rPr>
        <w:drawing>
          <wp:inline distT="0" distB="0" distL="0" distR="0" wp14:anchorId="5BD4D96C" wp14:editId="5D912F3D">
            <wp:extent cx="2220595" cy="688975"/>
            <wp:effectExtent l="0" t="0" r="8255" b="0"/>
            <wp:docPr id="12981701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0595" cy="688975"/>
                    </a:xfrm>
                    <a:prstGeom prst="rect">
                      <a:avLst/>
                    </a:prstGeom>
                    <a:noFill/>
                    <a:ln>
                      <a:noFill/>
                    </a:ln>
                  </pic:spPr>
                </pic:pic>
              </a:graphicData>
            </a:graphic>
          </wp:inline>
        </w:drawing>
      </w:r>
    </w:p>
    <w:p w14:paraId="37601D1C" w14:textId="77777777" w:rsidR="000F4C4F" w:rsidRPr="000F4C4F" w:rsidRDefault="000F4C4F" w:rsidP="000F4C4F">
      <w:pPr>
        <w:rPr>
          <w:rFonts w:ascii="Arial" w:hAnsi="Arial" w:cs="Arial"/>
          <w:color w:val="002060"/>
        </w:rPr>
      </w:pPr>
    </w:p>
    <w:p w14:paraId="6AD3B279" w14:textId="42B93999" w:rsidR="000F4C4F" w:rsidRDefault="000F4C4F" w:rsidP="000C6294">
      <w:pPr>
        <w:pStyle w:val="ListParagraph"/>
        <w:numPr>
          <w:ilvl w:val="0"/>
          <w:numId w:val="22"/>
        </w:numPr>
        <w:rPr>
          <w:rFonts w:ascii="Arial" w:hAnsi="Arial" w:cs="Arial"/>
          <w:color w:val="002060"/>
        </w:rPr>
      </w:pPr>
      <w:r>
        <w:rPr>
          <w:rFonts w:ascii="Arial" w:hAnsi="Arial" w:cs="Arial"/>
          <w:color w:val="002060"/>
        </w:rPr>
        <w:lastRenderedPageBreak/>
        <w:t>Place your sample(s) onto the track. Place a standard on either side of the sample(s). Ensure that there is a gap between each material. Align the black stripe</w:t>
      </w:r>
      <w:r w:rsidR="00E53704">
        <w:rPr>
          <w:rFonts w:ascii="Arial" w:hAnsi="Arial" w:cs="Arial"/>
          <w:color w:val="002060"/>
        </w:rPr>
        <w:t xml:space="preserve"> on the underside of the standards and materials</w:t>
      </w:r>
      <w:r>
        <w:rPr>
          <w:rFonts w:ascii="Arial" w:hAnsi="Arial" w:cs="Arial"/>
          <w:color w:val="002060"/>
        </w:rPr>
        <w:t xml:space="preserve"> along the gap. See photos for reference.</w:t>
      </w:r>
    </w:p>
    <w:p w14:paraId="7467E7C1" w14:textId="05B5EB32" w:rsidR="000F4C4F" w:rsidRDefault="000F4C4F" w:rsidP="000F4C4F">
      <w:pPr>
        <w:pStyle w:val="ListParagraph"/>
        <w:numPr>
          <w:ilvl w:val="1"/>
          <w:numId w:val="22"/>
        </w:numPr>
        <w:rPr>
          <w:rFonts w:ascii="Arial" w:hAnsi="Arial" w:cs="Arial"/>
          <w:color w:val="002060"/>
        </w:rPr>
      </w:pPr>
      <w:r>
        <w:rPr>
          <w:rFonts w:ascii="Arial" w:hAnsi="Arial" w:cs="Arial"/>
          <w:color w:val="002060"/>
        </w:rPr>
        <w:t xml:space="preserve">For TC mode the </w:t>
      </w:r>
      <w:r w:rsidR="00E53704">
        <w:rPr>
          <w:rFonts w:ascii="Arial" w:hAnsi="Arial" w:cs="Arial"/>
          <w:color w:val="002060"/>
        </w:rPr>
        <w:t>two s</w:t>
      </w:r>
      <w:r>
        <w:rPr>
          <w:rFonts w:ascii="Arial" w:hAnsi="Arial" w:cs="Arial"/>
          <w:color w:val="002060"/>
        </w:rPr>
        <w:t>tandard</w:t>
      </w:r>
      <w:r w:rsidR="00E53704">
        <w:rPr>
          <w:rFonts w:ascii="Arial" w:hAnsi="Arial" w:cs="Arial"/>
          <w:color w:val="002060"/>
        </w:rPr>
        <w:t>s used</w:t>
      </w:r>
      <w:r>
        <w:rPr>
          <w:rFonts w:ascii="Arial" w:hAnsi="Arial" w:cs="Arial"/>
          <w:color w:val="002060"/>
        </w:rPr>
        <w:t xml:space="preserve"> must be the of the same material</w:t>
      </w:r>
      <w:r w:rsidR="00E53704">
        <w:rPr>
          <w:rFonts w:ascii="Arial" w:hAnsi="Arial" w:cs="Arial"/>
          <w:color w:val="002060"/>
        </w:rPr>
        <w:t>. Choose a material with a TC as close to the sample TC as possible.</w:t>
      </w:r>
    </w:p>
    <w:p w14:paraId="1E6203A3" w14:textId="56A8DCE5" w:rsidR="00E53704" w:rsidRDefault="000F4C4F" w:rsidP="00E53704">
      <w:pPr>
        <w:pStyle w:val="ListParagraph"/>
        <w:numPr>
          <w:ilvl w:val="1"/>
          <w:numId w:val="22"/>
        </w:numPr>
        <w:rPr>
          <w:rFonts w:ascii="Arial" w:hAnsi="Arial" w:cs="Arial"/>
          <w:color w:val="002060"/>
        </w:rPr>
      </w:pPr>
      <w:r>
        <w:rPr>
          <w:rFonts w:ascii="Arial" w:hAnsi="Arial" w:cs="Arial"/>
          <w:color w:val="002060"/>
        </w:rPr>
        <w:t xml:space="preserve"> For TC+TD mode the standard pair must be different. A standard with a lower conductivity than the sample should be at the front and a standard with a higher conductivity must be at the back. For natural materials it is recommended to use fused quartz (low) and titanium alloy (high).</w:t>
      </w:r>
    </w:p>
    <w:tbl>
      <w:tblPr>
        <w:tblStyle w:val="TableGrid"/>
        <w:tblW w:w="0" w:type="auto"/>
        <w:jc w:val="center"/>
        <w:tblLook w:val="04A0" w:firstRow="1" w:lastRow="0" w:firstColumn="1" w:lastColumn="0" w:noHBand="0" w:noVBand="1"/>
      </w:tblPr>
      <w:tblGrid>
        <w:gridCol w:w="584"/>
        <w:gridCol w:w="1720"/>
        <w:gridCol w:w="1695"/>
        <w:gridCol w:w="1492"/>
      </w:tblGrid>
      <w:tr w:rsidR="00A003BB" w14:paraId="61BEA903" w14:textId="77777777" w:rsidTr="00A003BB">
        <w:trPr>
          <w:jc w:val="center"/>
        </w:trPr>
        <w:tc>
          <w:tcPr>
            <w:tcW w:w="584" w:type="dxa"/>
          </w:tcPr>
          <w:p w14:paraId="3C1289BA" w14:textId="53923C47" w:rsidR="00A003BB" w:rsidRPr="00A003BB" w:rsidRDefault="00A003BB" w:rsidP="00A003BB">
            <w:pPr>
              <w:rPr>
                <w:rFonts w:ascii="Arial" w:hAnsi="Arial" w:cs="Arial"/>
                <w:b/>
                <w:bCs/>
                <w:color w:val="002060"/>
              </w:rPr>
            </w:pPr>
            <w:r w:rsidRPr="00A003BB">
              <w:rPr>
                <w:rFonts w:ascii="Arial" w:hAnsi="Arial" w:cs="Arial"/>
                <w:b/>
                <w:bCs/>
                <w:color w:val="002060"/>
              </w:rPr>
              <w:t>#</w:t>
            </w:r>
          </w:p>
        </w:tc>
        <w:tc>
          <w:tcPr>
            <w:tcW w:w="1720" w:type="dxa"/>
          </w:tcPr>
          <w:p w14:paraId="2E3A7D70" w14:textId="1FD2129B" w:rsidR="00A003BB" w:rsidRPr="00A003BB" w:rsidRDefault="00A003BB" w:rsidP="00A003BB">
            <w:pPr>
              <w:rPr>
                <w:rFonts w:ascii="Arial" w:hAnsi="Arial" w:cs="Arial"/>
                <w:b/>
                <w:bCs/>
                <w:color w:val="002060"/>
              </w:rPr>
            </w:pPr>
            <w:r w:rsidRPr="00A003BB">
              <w:rPr>
                <w:rFonts w:ascii="Arial" w:hAnsi="Arial" w:cs="Arial"/>
                <w:b/>
                <w:bCs/>
                <w:color w:val="002060"/>
              </w:rPr>
              <w:t>Material</w:t>
            </w:r>
          </w:p>
        </w:tc>
        <w:tc>
          <w:tcPr>
            <w:tcW w:w="1695" w:type="dxa"/>
          </w:tcPr>
          <w:p w14:paraId="14EAF580" w14:textId="0075E6A8" w:rsidR="00A003BB" w:rsidRPr="00A003BB" w:rsidRDefault="00A003BB" w:rsidP="00A003BB">
            <w:pPr>
              <w:rPr>
                <w:rFonts w:ascii="Arial" w:hAnsi="Arial" w:cs="Arial"/>
                <w:b/>
                <w:bCs/>
                <w:color w:val="002060"/>
              </w:rPr>
            </w:pPr>
            <w:r w:rsidRPr="00A003BB">
              <w:rPr>
                <w:rFonts w:ascii="Arial" w:hAnsi="Arial" w:cs="Arial"/>
                <w:b/>
                <w:bCs/>
                <w:color w:val="002060"/>
              </w:rPr>
              <w:t>TC (W/(m*K))</w:t>
            </w:r>
          </w:p>
        </w:tc>
        <w:tc>
          <w:tcPr>
            <w:tcW w:w="1492" w:type="dxa"/>
          </w:tcPr>
          <w:p w14:paraId="14D8F1BD" w14:textId="211355F3" w:rsidR="00A003BB" w:rsidRPr="00A003BB" w:rsidRDefault="00A003BB" w:rsidP="00A003BB">
            <w:pPr>
              <w:rPr>
                <w:rFonts w:ascii="Arial" w:hAnsi="Arial" w:cs="Arial"/>
                <w:b/>
                <w:bCs/>
                <w:color w:val="002060"/>
              </w:rPr>
            </w:pPr>
            <w:r w:rsidRPr="00A003BB">
              <w:rPr>
                <w:rFonts w:ascii="Arial" w:hAnsi="Arial" w:cs="Arial"/>
                <w:b/>
                <w:bCs/>
                <w:color w:val="002060"/>
              </w:rPr>
              <w:t>TD (mm</w:t>
            </w:r>
            <w:r w:rsidRPr="00A003BB">
              <w:rPr>
                <w:rFonts w:ascii="Arial" w:hAnsi="Arial" w:cs="Arial"/>
                <w:b/>
                <w:bCs/>
                <w:color w:val="002060"/>
                <w:vertAlign w:val="superscript"/>
              </w:rPr>
              <w:t>2</w:t>
            </w:r>
            <w:r w:rsidRPr="00A003BB">
              <w:rPr>
                <w:rFonts w:ascii="Arial" w:hAnsi="Arial" w:cs="Arial"/>
                <w:b/>
                <w:bCs/>
                <w:color w:val="002060"/>
              </w:rPr>
              <w:t>/s)</w:t>
            </w:r>
          </w:p>
        </w:tc>
      </w:tr>
      <w:tr w:rsidR="00A003BB" w14:paraId="133DE434" w14:textId="77777777" w:rsidTr="00A003BB">
        <w:trPr>
          <w:jc w:val="center"/>
        </w:trPr>
        <w:tc>
          <w:tcPr>
            <w:tcW w:w="584" w:type="dxa"/>
          </w:tcPr>
          <w:p w14:paraId="2517256D" w14:textId="021A09E0" w:rsidR="00A003BB" w:rsidRDefault="00A003BB" w:rsidP="00A003BB">
            <w:pPr>
              <w:rPr>
                <w:rFonts w:ascii="Arial" w:hAnsi="Arial" w:cs="Arial"/>
                <w:color w:val="002060"/>
              </w:rPr>
            </w:pPr>
            <w:r>
              <w:rPr>
                <w:rFonts w:ascii="Arial" w:hAnsi="Arial" w:cs="Arial"/>
                <w:color w:val="002060"/>
              </w:rPr>
              <w:t>1</w:t>
            </w:r>
          </w:p>
        </w:tc>
        <w:tc>
          <w:tcPr>
            <w:tcW w:w="1720" w:type="dxa"/>
          </w:tcPr>
          <w:p w14:paraId="04038B29" w14:textId="4AD7B157" w:rsidR="00A003BB" w:rsidRDefault="00A003BB" w:rsidP="00A003BB">
            <w:pPr>
              <w:rPr>
                <w:rFonts w:ascii="Arial" w:hAnsi="Arial" w:cs="Arial"/>
                <w:color w:val="002060"/>
              </w:rPr>
            </w:pPr>
            <w:r>
              <w:rPr>
                <w:rFonts w:ascii="Arial" w:hAnsi="Arial" w:cs="Arial"/>
                <w:color w:val="002060"/>
              </w:rPr>
              <w:t>Glass</w:t>
            </w:r>
          </w:p>
        </w:tc>
        <w:tc>
          <w:tcPr>
            <w:tcW w:w="1695" w:type="dxa"/>
          </w:tcPr>
          <w:p w14:paraId="16FE5F17" w14:textId="08629AE5" w:rsidR="00A003BB" w:rsidRDefault="00A003BB" w:rsidP="00A003BB">
            <w:pPr>
              <w:rPr>
                <w:rFonts w:ascii="Arial" w:hAnsi="Arial" w:cs="Arial"/>
                <w:color w:val="002060"/>
              </w:rPr>
            </w:pPr>
            <w:r>
              <w:rPr>
                <w:rFonts w:ascii="Arial" w:hAnsi="Arial" w:cs="Arial"/>
                <w:color w:val="002060"/>
              </w:rPr>
              <w:t>0.709</w:t>
            </w:r>
          </w:p>
        </w:tc>
        <w:tc>
          <w:tcPr>
            <w:tcW w:w="1492" w:type="dxa"/>
          </w:tcPr>
          <w:p w14:paraId="3792BBDD" w14:textId="11627F1C" w:rsidR="00A003BB" w:rsidRDefault="00A003BB" w:rsidP="00A003BB">
            <w:pPr>
              <w:rPr>
                <w:rFonts w:ascii="Arial" w:hAnsi="Arial" w:cs="Arial"/>
                <w:color w:val="002060"/>
              </w:rPr>
            </w:pPr>
            <w:r>
              <w:rPr>
                <w:rFonts w:ascii="Arial" w:hAnsi="Arial" w:cs="Arial"/>
                <w:color w:val="002060"/>
              </w:rPr>
              <w:t>0.401</w:t>
            </w:r>
          </w:p>
        </w:tc>
      </w:tr>
      <w:tr w:rsidR="00A003BB" w14:paraId="48463116" w14:textId="77777777" w:rsidTr="00A003BB">
        <w:trPr>
          <w:jc w:val="center"/>
        </w:trPr>
        <w:tc>
          <w:tcPr>
            <w:tcW w:w="584" w:type="dxa"/>
          </w:tcPr>
          <w:p w14:paraId="6A66D19F" w14:textId="3BF97B64" w:rsidR="00A003BB" w:rsidRDefault="00A003BB" w:rsidP="00A003BB">
            <w:pPr>
              <w:rPr>
                <w:rFonts w:ascii="Arial" w:hAnsi="Arial" w:cs="Arial"/>
                <w:color w:val="002060"/>
              </w:rPr>
            </w:pPr>
            <w:r>
              <w:rPr>
                <w:rFonts w:ascii="Arial" w:hAnsi="Arial" w:cs="Arial"/>
                <w:color w:val="002060"/>
              </w:rPr>
              <w:t>2</w:t>
            </w:r>
          </w:p>
        </w:tc>
        <w:tc>
          <w:tcPr>
            <w:tcW w:w="1720" w:type="dxa"/>
          </w:tcPr>
          <w:p w14:paraId="0584B26F" w14:textId="7D38C366" w:rsidR="00A003BB" w:rsidRDefault="00A003BB" w:rsidP="00A003BB">
            <w:pPr>
              <w:rPr>
                <w:rFonts w:ascii="Arial" w:hAnsi="Arial" w:cs="Arial"/>
                <w:color w:val="002060"/>
              </w:rPr>
            </w:pPr>
            <w:r>
              <w:rPr>
                <w:rFonts w:ascii="Arial" w:hAnsi="Arial" w:cs="Arial"/>
                <w:color w:val="002060"/>
              </w:rPr>
              <w:t>Fused Quartz</w:t>
            </w:r>
          </w:p>
        </w:tc>
        <w:tc>
          <w:tcPr>
            <w:tcW w:w="1695" w:type="dxa"/>
          </w:tcPr>
          <w:p w14:paraId="4EBDEE7E" w14:textId="3A59345F" w:rsidR="00A003BB" w:rsidRDefault="00A003BB" w:rsidP="00A003BB">
            <w:pPr>
              <w:rPr>
                <w:rFonts w:ascii="Arial" w:hAnsi="Arial" w:cs="Arial"/>
                <w:color w:val="002060"/>
              </w:rPr>
            </w:pPr>
            <w:r>
              <w:rPr>
                <w:rFonts w:ascii="Arial" w:hAnsi="Arial" w:cs="Arial"/>
                <w:color w:val="002060"/>
              </w:rPr>
              <w:t>1.35</w:t>
            </w:r>
          </w:p>
        </w:tc>
        <w:tc>
          <w:tcPr>
            <w:tcW w:w="1492" w:type="dxa"/>
          </w:tcPr>
          <w:p w14:paraId="67732B04" w14:textId="4E4CE9DA" w:rsidR="00A003BB" w:rsidRDefault="00A003BB" w:rsidP="00A003BB">
            <w:pPr>
              <w:rPr>
                <w:rFonts w:ascii="Arial" w:hAnsi="Arial" w:cs="Arial"/>
                <w:color w:val="002060"/>
              </w:rPr>
            </w:pPr>
            <w:r>
              <w:rPr>
                <w:rFonts w:ascii="Arial" w:hAnsi="Arial" w:cs="Arial"/>
                <w:color w:val="002060"/>
              </w:rPr>
              <w:t>0.827</w:t>
            </w:r>
          </w:p>
        </w:tc>
      </w:tr>
      <w:tr w:rsidR="00A003BB" w14:paraId="71D442DA" w14:textId="77777777" w:rsidTr="00A003BB">
        <w:trPr>
          <w:jc w:val="center"/>
        </w:trPr>
        <w:tc>
          <w:tcPr>
            <w:tcW w:w="584" w:type="dxa"/>
          </w:tcPr>
          <w:p w14:paraId="47D603C4" w14:textId="2017FD25" w:rsidR="00A003BB" w:rsidRDefault="00A003BB" w:rsidP="00A003BB">
            <w:pPr>
              <w:rPr>
                <w:rFonts w:ascii="Arial" w:hAnsi="Arial" w:cs="Arial"/>
                <w:color w:val="002060"/>
              </w:rPr>
            </w:pPr>
            <w:r>
              <w:rPr>
                <w:rFonts w:ascii="Arial" w:hAnsi="Arial" w:cs="Arial"/>
                <w:color w:val="002060"/>
              </w:rPr>
              <w:t>3a</w:t>
            </w:r>
          </w:p>
        </w:tc>
        <w:tc>
          <w:tcPr>
            <w:tcW w:w="1720" w:type="dxa"/>
          </w:tcPr>
          <w:p w14:paraId="785B49D2" w14:textId="4B12DBF4" w:rsidR="00A003BB" w:rsidRDefault="00A003BB" w:rsidP="00A003BB">
            <w:pPr>
              <w:rPr>
                <w:rFonts w:ascii="Arial" w:hAnsi="Arial" w:cs="Arial"/>
                <w:color w:val="002060"/>
              </w:rPr>
            </w:pPr>
            <w:r>
              <w:rPr>
                <w:rFonts w:ascii="Arial" w:hAnsi="Arial" w:cs="Arial"/>
                <w:color w:val="002060"/>
              </w:rPr>
              <w:t>Marble</w:t>
            </w:r>
          </w:p>
        </w:tc>
        <w:tc>
          <w:tcPr>
            <w:tcW w:w="1695" w:type="dxa"/>
          </w:tcPr>
          <w:p w14:paraId="612BF266" w14:textId="7ACC2FF1" w:rsidR="00A003BB" w:rsidRDefault="00A003BB" w:rsidP="00A003BB">
            <w:pPr>
              <w:rPr>
                <w:rFonts w:ascii="Arial" w:hAnsi="Arial" w:cs="Arial"/>
                <w:color w:val="002060"/>
              </w:rPr>
            </w:pPr>
            <w:r>
              <w:rPr>
                <w:rFonts w:ascii="Arial" w:hAnsi="Arial" w:cs="Arial"/>
                <w:color w:val="002060"/>
              </w:rPr>
              <w:t>3.91</w:t>
            </w:r>
          </w:p>
        </w:tc>
        <w:tc>
          <w:tcPr>
            <w:tcW w:w="1492" w:type="dxa"/>
          </w:tcPr>
          <w:p w14:paraId="6DFF2FA8" w14:textId="64C22033" w:rsidR="00A003BB" w:rsidRDefault="00A003BB" w:rsidP="00A003BB">
            <w:pPr>
              <w:rPr>
                <w:rFonts w:ascii="Arial" w:hAnsi="Arial" w:cs="Arial"/>
                <w:color w:val="002060"/>
              </w:rPr>
            </w:pPr>
            <w:r>
              <w:rPr>
                <w:rFonts w:ascii="Arial" w:hAnsi="Arial" w:cs="Arial"/>
                <w:color w:val="002060"/>
              </w:rPr>
              <w:t>1.608</w:t>
            </w:r>
          </w:p>
        </w:tc>
      </w:tr>
      <w:tr w:rsidR="00A003BB" w14:paraId="679F0B42" w14:textId="77777777" w:rsidTr="00A003BB">
        <w:trPr>
          <w:jc w:val="center"/>
        </w:trPr>
        <w:tc>
          <w:tcPr>
            <w:tcW w:w="584" w:type="dxa"/>
          </w:tcPr>
          <w:p w14:paraId="7715AB17" w14:textId="54F60DC3" w:rsidR="00A003BB" w:rsidRDefault="00A003BB" w:rsidP="00A003BB">
            <w:pPr>
              <w:rPr>
                <w:rFonts w:ascii="Arial" w:hAnsi="Arial" w:cs="Arial"/>
                <w:color w:val="002060"/>
              </w:rPr>
            </w:pPr>
            <w:r>
              <w:rPr>
                <w:rFonts w:ascii="Arial" w:hAnsi="Arial" w:cs="Arial"/>
                <w:color w:val="002060"/>
              </w:rPr>
              <w:t>3b</w:t>
            </w:r>
          </w:p>
        </w:tc>
        <w:tc>
          <w:tcPr>
            <w:tcW w:w="1720" w:type="dxa"/>
          </w:tcPr>
          <w:p w14:paraId="155181FA" w14:textId="1727DC5D" w:rsidR="00A003BB" w:rsidRDefault="00A003BB" w:rsidP="00A003BB">
            <w:pPr>
              <w:rPr>
                <w:rFonts w:ascii="Arial" w:hAnsi="Arial" w:cs="Arial"/>
                <w:color w:val="002060"/>
              </w:rPr>
            </w:pPr>
            <w:r>
              <w:rPr>
                <w:rFonts w:ascii="Arial" w:hAnsi="Arial" w:cs="Arial"/>
                <w:color w:val="002060"/>
              </w:rPr>
              <w:t>Marble</w:t>
            </w:r>
          </w:p>
        </w:tc>
        <w:tc>
          <w:tcPr>
            <w:tcW w:w="1695" w:type="dxa"/>
          </w:tcPr>
          <w:p w14:paraId="72F40798" w14:textId="6702ECF4" w:rsidR="00A003BB" w:rsidRDefault="00A003BB" w:rsidP="00A003BB">
            <w:pPr>
              <w:rPr>
                <w:rFonts w:ascii="Arial" w:hAnsi="Arial" w:cs="Arial"/>
                <w:color w:val="002060"/>
              </w:rPr>
            </w:pPr>
            <w:r>
              <w:rPr>
                <w:rFonts w:ascii="Arial" w:hAnsi="Arial" w:cs="Arial"/>
                <w:color w:val="002060"/>
              </w:rPr>
              <w:t>3.81</w:t>
            </w:r>
          </w:p>
        </w:tc>
        <w:tc>
          <w:tcPr>
            <w:tcW w:w="1492" w:type="dxa"/>
          </w:tcPr>
          <w:p w14:paraId="16D43FC4" w14:textId="5E3CE556" w:rsidR="00A003BB" w:rsidRDefault="00A003BB" w:rsidP="00A003BB">
            <w:pPr>
              <w:rPr>
                <w:rFonts w:ascii="Arial" w:hAnsi="Arial" w:cs="Arial"/>
                <w:color w:val="002060"/>
              </w:rPr>
            </w:pPr>
            <w:r>
              <w:rPr>
                <w:rFonts w:ascii="Arial" w:hAnsi="Arial" w:cs="Arial"/>
                <w:color w:val="002060"/>
              </w:rPr>
              <w:t>1.580</w:t>
            </w:r>
          </w:p>
        </w:tc>
      </w:tr>
      <w:tr w:rsidR="00A003BB" w14:paraId="25407426" w14:textId="77777777" w:rsidTr="00A003BB">
        <w:trPr>
          <w:jc w:val="center"/>
        </w:trPr>
        <w:tc>
          <w:tcPr>
            <w:tcW w:w="584" w:type="dxa"/>
          </w:tcPr>
          <w:p w14:paraId="5B7FC0A3" w14:textId="606477C6" w:rsidR="00A003BB" w:rsidRDefault="00A003BB" w:rsidP="00A003BB">
            <w:pPr>
              <w:rPr>
                <w:rFonts w:ascii="Arial" w:hAnsi="Arial" w:cs="Arial"/>
                <w:color w:val="002060"/>
              </w:rPr>
            </w:pPr>
            <w:r>
              <w:rPr>
                <w:rFonts w:ascii="Arial" w:hAnsi="Arial" w:cs="Arial"/>
                <w:color w:val="002060"/>
              </w:rPr>
              <w:t>4</w:t>
            </w:r>
          </w:p>
        </w:tc>
        <w:tc>
          <w:tcPr>
            <w:tcW w:w="1720" w:type="dxa"/>
          </w:tcPr>
          <w:p w14:paraId="4F0E0900" w14:textId="6AB72C4D" w:rsidR="00A003BB" w:rsidRDefault="00A003BB" w:rsidP="00A003BB">
            <w:pPr>
              <w:rPr>
                <w:rFonts w:ascii="Arial" w:hAnsi="Arial" w:cs="Arial"/>
                <w:color w:val="002060"/>
              </w:rPr>
            </w:pPr>
            <w:r>
              <w:rPr>
                <w:rFonts w:ascii="Arial" w:hAnsi="Arial" w:cs="Arial"/>
                <w:color w:val="002060"/>
              </w:rPr>
              <w:t>Titanium Alloy</w:t>
            </w:r>
          </w:p>
        </w:tc>
        <w:tc>
          <w:tcPr>
            <w:tcW w:w="1695" w:type="dxa"/>
          </w:tcPr>
          <w:p w14:paraId="687C3265" w14:textId="03F6CE00" w:rsidR="00A003BB" w:rsidRDefault="00A003BB" w:rsidP="00A003BB">
            <w:pPr>
              <w:rPr>
                <w:rFonts w:ascii="Arial" w:hAnsi="Arial" w:cs="Arial"/>
                <w:color w:val="002060"/>
              </w:rPr>
            </w:pPr>
            <w:r>
              <w:rPr>
                <w:rFonts w:ascii="Arial" w:hAnsi="Arial" w:cs="Arial"/>
                <w:color w:val="002060"/>
              </w:rPr>
              <w:t>5.94</w:t>
            </w:r>
          </w:p>
        </w:tc>
        <w:tc>
          <w:tcPr>
            <w:tcW w:w="1492" w:type="dxa"/>
          </w:tcPr>
          <w:p w14:paraId="7FA62E05" w14:textId="613728D2" w:rsidR="00A003BB" w:rsidRDefault="00A003BB" w:rsidP="00A003BB">
            <w:pPr>
              <w:rPr>
                <w:rFonts w:ascii="Arial" w:hAnsi="Arial" w:cs="Arial"/>
                <w:color w:val="002060"/>
              </w:rPr>
            </w:pPr>
            <w:r>
              <w:rPr>
                <w:rFonts w:ascii="Arial" w:hAnsi="Arial" w:cs="Arial"/>
                <w:color w:val="002060"/>
              </w:rPr>
              <w:t>2.685</w:t>
            </w:r>
          </w:p>
        </w:tc>
      </w:tr>
      <w:tr w:rsidR="00A003BB" w14:paraId="286009B6" w14:textId="77777777" w:rsidTr="00A003BB">
        <w:trPr>
          <w:jc w:val="center"/>
        </w:trPr>
        <w:tc>
          <w:tcPr>
            <w:tcW w:w="584" w:type="dxa"/>
          </w:tcPr>
          <w:p w14:paraId="34B492DF" w14:textId="0953D9E0" w:rsidR="00A003BB" w:rsidRDefault="00A003BB" w:rsidP="00A003BB">
            <w:pPr>
              <w:rPr>
                <w:rFonts w:ascii="Arial" w:hAnsi="Arial" w:cs="Arial"/>
                <w:color w:val="002060"/>
              </w:rPr>
            </w:pPr>
            <w:r>
              <w:rPr>
                <w:rFonts w:ascii="Arial" w:hAnsi="Arial" w:cs="Arial"/>
                <w:color w:val="002060"/>
              </w:rPr>
              <w:t>5</w:t>
            </w:r>
          </w:p>
        </w:tc>
        <w:tc>
          <w:tcPr>
            <w:tcW w:w="1720" w:type="dxa"/>
          </w:tcPr>
          <w:p w14:paraId="0E735047" w14:textId="02CACE1E" w:rsidR="00A003BB" w:rsidRDefault="00A003BB" w:rsidP="00A003BB">
            <w:pPr>
              <w:rPr>
                <w:rFonts w:ascii="Arial" w:hAnsi="Arial" w:cs="Arial"/>
                <w:color w:val="002060"/>
              </w:rPr>
            </w:pPr>
            <w:r>
              <w:rPr>
                <w:rFonts w:ascii="Arial" w:hAnsi="Arial" w:cs="Arial"/>
                <w:color w:val="002060"/>
              </w:rPr>
              <w:t>Steel</w:t>
            </w:r>
          </w:p>
        </w:tc>
        <w:tc>
          <w:tcPr>
            <w:tcW w:w="1695" w:type="dxa"/>
          </w:tcPr>
          <w:p w14:paraId="78DB7068" w14:textId="395DAB8E" w:rsidR="00A003BB" w:rsidRDefault="00A003BB" w:rsidP="00A003BB">
            <w:pPr>
              <w:rPr>
                <w:rFonts w:ascii="Arial" w:hAnsi="Arial" w:cs="Arial"/>
                <w:color w:val="002060"/>
              </w:rPr>
            </w:pPr>
            <w:r>
              <w:rPr>
                <w:rFonts w:ascii="Arial" w:hAnsi="Arial" w:cs="Arial"/>
                <w:color w:val="002060"/>
              </w:rPr>
              <w:t>13.3</w:t>
            </w:r>
          </w:p>
        </w:tc>
        <w:tc>
          <w:tcPr>
            <w:tcW w:w="1492" w:type="dxa"/>
          </w:tcPr>
          <w:p w14:paraId="157443F7" w14:textId="6859729A" w:rsidR="00A003BB" w:rsidRDefault="00A003BB" w:rsidP="00A003BB">
            <w:pPr>
              <w:rPr>
                <w:rFonts w:ascii="Arial" w:hAnsi="Arial" w:cs="Arial"/>
                <w:color w:val="002060"/>
              </w:rPr>
            </w:pPr>
            <w:r>
              <w:rPr>
                <w:rFonts w:ascii="Arial" w:hAnsi="Arial" w:cs="Arial"/>
                <w:color w:val="002060"/>
              </w:rPr>
              <w:t>3.619</w:t>
            </w:r>
          </w:p>
        </w:tc>
      </w:tr>
    </w:tbl>
    <w:p w14:paraId="72E23078" w14:textId="77777777" w:rsidR="00E53704" w:rsidRDefault="00E53704" w:rsidP="00E53704">
      <w:pPr>
        <w:rPr>
          <w:rFonts w:ascii="Arial" w:hAnsi="Arial" w:cs="Arial"/>
          <w:color w:val="002060"/>
        </w:rPr>
      </w:pPr>
    </w:p>
    <w:p w14:paraId="616472BA" w14:textId="181408F3" w:rsidR="00E53704" w:rsidRPr="00E13D26" w:rsidRDefault="00A003BB" w:rsidP="00E53704">
      <w:pPr>
        <w:pStyle w:val="ListParagraph"/>
        <w:numPr>
          <w:ilvl w:val="0"/>
          <w:numId w:val="22"/>
        </w:numPr>
        <w:rPr>
          <w:rFonts w:ascii="Arial" w:hAnsi="Arial" w:cs="Arial"/>
          <w:b/>
          <w:bCs/>
          <w:color w:val="002060"/>
        </w:rPr>
      </w:pPr>
      <w:r w:rsidRPr="00E13D26">
        <w:rPr>
          <w:rFonts w:ascii="Arial" w:hAnsi="Arial" w:cs="Arial"/>
          <w:b/>
          <w:bCs/>
          <w:color w:val="002060"/>
        </w:rPr>
        <w:t>Collection</w:t>
      </w:r>
      <w:r w:rsidR="00E13D26">
        <w:rPr>
          <w:rFonts w:ascii="Arial" w:hAnsi="Arial" w:cs="Arial"/>
          <w:b/>
          <w:bCs/>
          <w:color w:val="002060"/>
        </w:rPr>
        <w:br/>
      </w:r>
      <w:r w:rsidR="00E13D26">
        <w:rPr>
          <w:rFonts w:ascii="Arial" w:hAnsi="Arial" w:cs="Arial"/>
          <w:color w:val="002060"/>
        </w:rPr>
        <w:t xml:space="preserve">Select </w:t>
      </w:r>
      <w:r w:rsidR="00E13D26" w:rsidRPr="00E13D26">
        <w:rPr>
          <w:rFonts w:ascii="Arial" w:hAnsi="Arial" w:cs="Arial"/>
          <w:i/>
          <w:iCs/>
          <w:color w:val="002060"/>
        </w:rPr>
        <w:t>TCS</w:t>
      </w:r>
      <w:r w:rsidR="00E13D26">
        <w:rPr>
          <w:rFonts w:ascii="Arial" w:hAnsi="Arial" w:cs="Arial"/>
          <w:color w:val="002060"/>
        </w:rPr>
        <w:t xml:space="preserve"> and create a new folder. Double click on that folder and the name should appear under ‘sample collection name’. Select </w:t>
      </w:r>
      <w:r w:rsidR="00E13D26" w:rsidRPr="00E13D26">
        <w:rPr>
          <w:rFonts w:ascii="Arial" w:hAnsi="Arial" w:cs="Arial"/>
          <w:i/>
          <w:iCs/>
          <w:color w:val="002060"/>
        </w:rPr>
        <w:t>use</w:t>
      </w:r>
      <w:r w:rsidR="00E13D26">
        <w:rPr>
          <w:rFonts w:ascii="Arial" w:hAnsi="Arial" w:cs="Arial"/>
          <w:color w:val="002060"/>
        </w:rPr>
        <w:t xml:space="preserve">. A popup will appear asking whether you would like to read the statistics file. If this is a new project you are saving into, there will not be a statistics file yet. Therefore, select </w:t>
      </w:r>
      <w:r w:rsidR="00E13D26" w:rsidRPr="00E13D26">
        <w:rPr>
          <w:rFonts w:ascii="Arial" w:hAnsi="Arial" w:cs="Arial"/>
          <w:i/>
          <w:iCs/>
          <w:color w:val="002060"/>
        </w:rPr>
        <w:t>cancel</w:t>
      </w:r>
      <w:r w:rsidR="00E13D26">
        <w:rPr>
          <w:rFonts w:ascii="Arial" w:hAnsi="Arial" w:cs="Arial"/>
          <w:color w:val="002060"/>
        </w:rPr>
        <w:t xml:space="preserve"> and then </w:t>
      </w:r>
      <w:r w:rsidR="00E13D26" w:rsidRPr="00E13D26">
        <w:rPr>
          <w:rFonts w:ascii="Arial" w:hAnsi="Arial" w:cs="Arial"/>
          <w:i/>
          <w:iCs/>
          <w:color w:val="002060"/>
        </w:rPr>
        <w:t>close</w:t>
      </w:r>
      <w:r w:rsidR="00E13D26">
        <w:rPr>
          <w:rFonts w:ascii="Arial" w:hAnsi="Arial" w:cs="Arial"/>
          <w:color w:val="002060"/>
        </w:rPr>
        <w:t xml:space="preserve">. </w:t>
      </w:r>
    </w:p>
    <w:p w14:paraId="3770F380" w14:textId="79D1B6EE" w:rsidR="00A003BB" w:rsidRDefault="00A003BB" w:rsidP="00A003BB">
      <w:pPr>
        <w:pStyle w:val="NormalWeb"/>
        <w:ind w:left="360"/>
      </w:pPr>
      <w:r>
        <w:rPr>
          <w:noProof/>
        </w:rPr>
        <w:drawing>
          <wp:inline distT="0" distB="0" distL="0" distR="0" wp14:anchorId="5687EBE1" wp14:editId="456FB906">
            <wp:extent cx="5688000" cy="3045450"/>
            <wp:effectExtent l="0" t="0" r="8255" b="3175"/>
            <wp:docPr id="6330283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8000" cy="3045450"/>
                    </a:xfrm>
                    <a:prstGeom prst="rect">
                      <a:avLst/>
                    </a:prstGeom>
                    <a:noFill/>
                    <a:ln>
                      <a:noFill/>
                    </a:ln>
                  </pic:spPr>
                </pic:pic>
              </a:graphicData>
            </a:graphic>
          </wp:inline>
        </w:drawing>
      </w:r>
    </w:p>
    <w:p w14:paraId="635F4F5B" w14:textId="58390B09" w:rsidR="00E13D26" w:rsidRPr="00E13D26" w:rsidRDefault="00A003BB" w:rsidP="00E13D26">
      <w:pPr>
        <w:pStyle w:val="ListParagraph"/>
        <w:numPr>
          <w:ilvl w:val="0"/>
          <w:numId w:val="22"/>
        </w:numPr>
        <w:rPr>
          <w:rFonts w:ascii="Arial" w:hAnsi="Arial" w:cs="Arial"/>
          <w:b/>
          <w:bCs/>
          <w:color w:val="002060"/>
        </w:rPr>
      </w:pPr>
      <w:r w:rsidRPr="00E13D26">
        <w:rPr>
          <w:rFonts w:ascii="Arial" w:hAnsi="Arial" w:cs="Arial"/>
          <w:b/>
          <w:bCs/>
          <w:color w:val="002060"/>
        </w:rPr>
        <w:lastRenderedPageBreak/>
        <w:t>Standards</w:t>
      </w:r>
      <w:r w:rsidR="00E13D26">
        <w:rPr>
          <w:rFonts w:ascii="Arial" w:hAnsi="Arial" w:cs="Arial"/>
          <w:b/>
          <w:bCs/>
          <w:color w:val="002060"/>
        </w:rPr>
        <w:br/>
      </w:r>
      <w:r w:rsidR="00E13D26">
        <w:rPr>
          <w:rFonts w:ascii="Arial" w:hAnsi="Arial" w:cs="Arial"/>
          <w:color w:val="002060"/>
        </w:rPr>
        <w:t xml:space="preserve">Select the appropriate standards. Do not change the start and end positions (they will be determined later). Select </w:t>
      </w:r>
      <w:r w:rsidR="00E13D26">
        <w:rPr>
          <w:rFonts w:ascii="Arial" w:hAnsi="Arial" w:cs="Arial"/>
          <w:i/>
          <w:iCs/>
          <w:color w:val="002060"/>
        </w:rPr>
        <w:t>close</w:t>
      </w:r>
      <w:r w:rsidR="00E13D26">
        <w:rPr>
          <w:rFonts w:ascii="Arial" w:hAnsi="Arial" w:cs="Arial"/>
          <w:color w:val="002060"/>
        </w:rPr>
        <w:t xml:space="preserve">. A popup will appear. Select </w:t>
      </w:r>
      <w:r w:rsidR="00E13D26">
        <w:rPr>
          <w:rFonts w:ascii="Arial" w:hAnsi="Arial" w:cs="Arial"/>
          <w:i/>
          <w:iCs/>
          <w:color w:val="002060"/>
        </w:rPr>
        <w:t>OK</w:t>
      </w:r>
      <w:r w:rsidR="00E13D26">
        <w:rPr>
          <w:rFonts w:ascii="Arial" w:hAnsi="Arial" w:cs="Arial"/>
          <w:color w:val="002060"/>
        </w:rPr>
        <w:t xml:space="preserve">. </w:t>
      </w:r>
    </w:p>
    <w:p w14:paraId="2E6A0D57" w14:textId="4309FAEE" w:rsidR="00E13D26" w:rsidRPr="00E13D26" w:rsidRDefault="00E13D26" w:rsidP="00E13D26">
      <w:pPr>
        <w:ind w:left="360"/>
        <w:rPr>
          <w:rFonts w:ascii="Arial" w:hAnsi="Arial" w:cs="Arial"/>
          <w:color w:val="002060"/>
        </w:rPr>
      </w:pPr>
      <w:r w:rsidRPr="00E13D26">
        <w:rPr>
          <w:rFonts w:ascii="Arial" w:hAnsi="Arial" w:cs="Arial"/>
          <w:noProof/>
          <w:color w:val="002060"/>
        </w:rPr>
        <w:drawing>
          <wp:inline distT="0" distB="0" distL="0" distR="0" wp14:anchorId="4883EC56" wp14:editId="2A442E76">
            <wp:extent cx="4720499" cy="1440000"/>
            <wp:effectExtent l="0" t="0" r="4445" b="8255"/>
            <wp:docPr id="44047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0499" cy="1440000"/>
                    </a:xfrm>
                    <a:prstGeom prst="rect">
                      <a:avLst/>
                    </a:prstGeom>
                    <a:noFill/>
                    <a:ln>
                      <a:noFill/>
                    </a:ln>
                  </pic:spPr>
                </pic:pic>
              </a:graphicData>
            </a:graphic>
          </wp:inline>
        </w:drawing>
      </w:r>
      <w:r>
        <w:rPr>
          <w:rFonts w:ascii="Arial" w:hAnsi="Arial" w:cs="Arial"/>
          <w:color w:val="002060"/>
        </w:rPr>
        <w:br/>
      </w:r>
      <w:r>
        <w:rPr>
          <w:rFonts w:ascii="Arial" w:hAnsi="Arial" w:cs="Arial"/>
          <w:i/>
          <w:iCs/>
          <w:color w:val="002060"/>
        </w:rPr>
        <w:t>Above: TC mode; Below: TC+TD mode</w:t>
      </w:r>
      <w:r>
        <w:rPr>
          <w:rFonts w:ascii="Arial" w:hAnsi="Arial" w:cs="Arial"/>
          <w:color w:val="002060"/>
        </w:rPr>
        <w:br/>
      </w:r>
      <w:r w:rsidRPr="00E13D26">
        <w:rPr>
          <w:rFonts w:ascii="Arial" w:hAnsi="Arial" w:cs="Arial"/>
          <w:noProof/>
          <w:color w:val="002060"/>
        </w:rPr>
        <w:drawing>
          <wp:inline distT="0" distB="0" distL="0" distR="0" wp14:anchorId="54F3F77B" wp14:editId="3CEC8200">
            <wp:extent cx="2802588" cy="1804946"/>
            <wp:effectExtent l="0" t="0" r="0" b="5080"/>
            <wp:docPr id="12126629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4717" cy="1812757"/>
                    </a:xfrm>
                    <a:prstGeom prst="rect">
                      <a:avLst/>
                    </a:prstGeom>
                    <a:noFill/>
                    <a:ln>
                      <a:noFill/>
                    </a:ln>
                  </pic:spPr>
                </pic:pic>
              </a:graphicData>
            </a:graphic>
          </wp:inline>
        </w:drawing>
      </w:r>
    </w:p>
    <w:p w14:paraId="5D54740F" w14:textId="463A7DA6" w:rsidR="00A003BB" w:rsidRDefault="00A003BB" w:rsidP="00E53704">
      <w:pPr>
        <w:pStyle w:val="ListParagraph"/>
        <w:numPr>
          <w:ilvl w:val="0"/>
          <w:numId w:val="22"/>
        </w:numPr>
        <w:rPr>
          <w:rFonts w:ascii="Arial" w:hAnsi="Arial" w:cs="Arial"/>
          <w:b/>
          <w:bCs/>
          <w:color w:val="002060"/>
        </w:rPr>
      </w:pPr>
      <w:r w:rsidRPr="00E13D26">
        <w:rPr>
          <w:rFonts w:ascii="Arial" w:hAnsi="Arial" w:cs="Arial"/>
          <w:b/>
          <w:bCs/>
          <w:color w:val="002060"/>
        </w:rPr>
        <w:t>Samples</w:t>
      </w:r>
    </w:p>
    <w:p w14:paraId="28C41BA6" w14:textId="3A85589D" w:rsidR="00E13D26" w:rsidRDefault="00E13D26" w:rsidP="00E13D26">
      <w:pPr>
        <w:pStyle w:val="ListParagraph"/>
        <w:rPr>
          <w:rFonts w:ascii="Arial" w:hAnsi="Arial" w:cs="Arial"/>
          <w:color w:val="002060"/>
        </w:rPr>
      </w:pPr>
      <w:r>
        <w:rPr>
          <w:rFonts w:ascii="Arial" w:hAnsi="Arial" w:cs="Arial"/>
          <w:color w:val="002060"/>
        </w:rPr>
        <w:t>Label your sample(s). Cycle through the sample numbers with the arrows. Do not change the start and end positions (they will be determined later).</w:t>
      </w:r>
    </w:p>
    <w:p w14:paraId="36CDE137" w14:textId="0D904FBA" w:rsidR="00E13D26" w:rsidRDefault="00E13D26" w:rsidP="00E13D26">
      <w:pPr>
        <w:rPr>
          <w:rFonts w:ascii="Arial" w:hAnsi="Arial" w:cs="Arial"/>
          <w:color w:val="002060"/>
        </w:rPr>
      </w:pPr>
      <w:r w:rsidRPr="00E13D26">
        <w:rPr>
          <w:rFonts w:ascii="Arial" w:hAnsi="Arial" w:cs="Arial"/>
          <w:noProof/>
          <w:color w:val="002060"/>
        </w:rPr>
        <w:drawing>
          <wp:inline distT="0" distB="0" distL="0" distR="0" wp14:anchorId="34FBB14F" wp14:editId="30C45073">
            <wp:extent cx="1256884" cy="2711394"/>
            <wp:effectExtent l="0" t="0" r="635" b="0"/>
            <wp:docPr id="18474820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4487" cy="2727795"/>
                    </a:xfrm>
                    <a:prstGeom prst="rect">
                      <a:avLst/>
                    </a:prstGeom>
                    <a:noFill/>
                    <a:ln>
                      <a:noFill/>
                    </a:ln>
                  </pic:spPr>
                </pic:pic>
              </a:graphicData>
            </a:graphic>
          </wp:inline>
        </w:drawing>
      </w:r>
    </w:p>
    <w:p w14:paraId="26DD1103" w14:textId="3AB2B099" w:rsidR="00A003BB" w:rsidRDefault="00A003BB" w:rsidP="00E53704">
      <w:pPr>
        <w:pStyle w:val="ListParagraph"/>
        <w:numPr>
          <w:ilvl w:val="0"/>
          <w:numId w:val="22"/>
        </w:numPr>
        <w:rPr>
          <w:rFonts w:ascii="Arial" w:hAnsi="Arial" w:cs="Arial"/>
          <w:b/>
          <w:bCs/>
          <w:color w:val="002060"/>
        </w:rPr>
      </w:pPr>
      <w:r w:rsidRPr="00E13D26">
        <w:rPr>
          <w:rFonts w:ascii="Arial" w:hAnsi="Arial" w:cs="Arial"/>
          <w:b/>
          <w:bCs/>
          <w:color w:val="002060"/>
        </w:rPr>
        <w:lastRenderedPageBreak/>
        <w:t>Regime</w:t>
      </w:r>
    </w:p>
    <w:p w14:paraId="1A24DA5B" w14:textId="2165CBA2" w:rsidR="00E13D26" w:rsidRDefault="000066CF" w:rsidP="00E13D26">
      <w:pPr>
        <w:pStyle w:val="ListParagraph"/>
        <w:rPr>
          <w:rFonts w:ascii="Arial" w:hAnsi="Arial" w:cs="Arial"/>
          <w:color w:val="002060"/>
        </w:rPr>
      </w:pPr>
      <w:r>
        <w:rPr>
          <w:rFonts w:ascii="Arial" w:hAnsi="Arial" w:cs="Arial"/>
          <w:color w:val="002060"/>
        </w:rPr>
        <w:t>This default values should be used unless you know why you are changing them. Also note that the temperature difference produced by the infrared lamp should be ~3-4C. It should never exceed 4C.</w:t>
      </w:r>
    </w:p>
    <w:p w14:paraId="2C163903" w14:textId="59A64A90" w:rsidR="000066CF" w:rsidRPr="000066CF" w:rsidRDefault="000066CF" w:rsidP="000066CF">
      <w:pPr>
        <w:rPr>
          <w:rFonts w:ascii="Arial" w:hAnsi="Arial" w:cs="Arial"/>
          <w:color w:val="002060"/>
        </w:rPr>
      </w:pPr>
      <w:r w:rsidRPr="000066CF">
        <w:rPr>
          <w:rFonts w:ascii="Arial" w:hAnsi="Arial" w:cs="Arial"/>
          <w:noProof/>
          <w:color w:val="002060"/>
        </w:rPr>
        <w:drawing>
          <wp:inline distT="0" distB="0" distL="0" distR="0" wp14:anchorId="577B3111" wp14:editId="73824F11">
            <wp:extent cx="5688000" cy="1672239"/>
            <wp:effectExtent l="0" t="0" r="8255" b="4445"/>
            <wp:docPr id="55334127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8000" cy="1672239"/>
                    </a:xfrm>
                    <a:prstGeom prst="rect">
                      <a:avLst/>
                    </a:prstGeom>
                    <a:noFill/>
                    <a:ln>
                      <a:noFill/>
                    </a:ln>
                  </pic:spPr>
                </pic:pic>
              </a:graphicData>
            </a:graphic>
          </wp:inline>
        </w:drawing>
      </w:r>
    </w:p>
    <w:p w14:paraId="26153363" w14:textId="77777777" w:rsidR="00E13D26" w:rsidRPr="00E13D26" w:rsidRDefault="00E13D26" w:rsidP="00E13D26">
      <w:pPr>
        <w:pStyle w:val="ListParagraph"/>
        <w:rPr>
          <w:rFonts w:ascii="Arial" w:hAnsi="Arial" w:cs="Arial"/>
          <w:b/>
          <w:bCs/>
          <w:color w:val="002060"/>
        </w:rPr>
      </w:pPr>
    </w:p>
    <w:p w14:paraId="4D8BADDB" w14:textId="1A581D84" w:rsidR="000066CF" w:rsidRDefault="00A003BB" w:rsidP="000066CF">
      <w:pPr>
        <w:pStyle w:val="ListParagraph"/>
        <w:numPr>
          <w:ilvl w:val="0"/>
          <w:numId w:val="22"/>
        </w:numPr>
        <w:rPr>
          <w:rFonts w:ascii="Arial" w:hAnsi="Arial" w:cs="Arial"/>
          <w:b/>
          <w:bCs/>
          <w:color w:val="002060"/>
        </w:rPr>
      </w:pPr>
      <w:r w:rsidRPr="000066CF">
        <w:rPr>
          <w:rFonts w:ascii="Arial" w:hAnsi="Arial" w:cs="Arial"/>
          <w:b/>
          <w:bCs/>
          <w:color w:val="002060"/>
        </w:rPr>
        <w:t>Sensors</w:t>
      </w:r>
    </w:p>
    <w:p w14:paraId="293970D2" w14:textId="2299EED2" w:rsidR="000066CF" w:rsidRPr="000066CF" w:rsidRDefault="000066CF" w:rsidP="000066CF">
      <w:pPr>
        <w:pStyle w:val="ListParagraph"/>
        <w:rPr>
          <w:rFonts w:ascii="Arial" w:hAnsi="Arial" w:cs="Arial"/>
          <w:color w:val="002060"/>
        </w:rPr>
      </w:pPr>
      <w:r>
        <w:rPr>
          <w:rFonts w:ascii="Arial" w:hAnsi="Arial" w:cs="Arial"/>
          <w:color w:val="002060"/>
        </w:rPr>
        <w:t xml:space="preserve">The sensors should be calibrated before every measurement. Select </w:t>
      </w:r>
      <w:r>
        <w:rPr>
          <w:rFonts w:ascii="Arial" w:hAnsi="Arial" w:cs="Arial"/>
          <w:i/>
          <w:iCs/>
          <w:color w:val="002060"/>
        </w:rPr>
        <w:t xml:space="preserve">2 runs </w:t>
      </w:r>
      <w:r>
        <w:rPr>
          <w:rFonts w:ascii="Arial" w:hAnsi="Arial" w:cs="Arial"/>
          <w:color w:val="002060"/>
        </w:rPr>
        <w:t xml:space="preserve">then </w:t>
      </w:r>
      <w:r w:rsidRPr="000066CF">
        <w:rPr>
          <w:rFonts w:ascii="Arial" w:hAnsi="Arial" w:cs="Arial"/>
          <w:i/>
          <w:iCs/>
          <w:color w:val="002060"/>
        </w:rPr>
        <w:t>start</w:t>
      </w:r>
      <w:r>
        <w:rPr>
          <w:rFonts w:ascii="Arial" w:hAnsi="Arial" w:cs="Arial"/>
          <w:color w:val="002060"/>
        </w:rPr>
        <w:t xml:space="preserve">. Follow the directions as prompted. </w:t>
      </w:r>
      <w:r w:rsidRPr="000066CF">
        <w:rPr>
          <w:rFonts w:ascii="Arial" w:hAnsi="Arial" w:cs="Arial"/>
          <w:color w:val="002060"/>
        </w:rPr>
        <w:t>Take</w:t>
      </w:r>
      <w:r>
        <w:rPr>
          <w:rFonts w:ascii="Arial" w:hAnsi="Arial" w:cs="Arial"/>
          <w:color w:val="002060"/>
        </w:rPr>
        <w:t xml:space="preserve"> a standard (it must be at the same temperature as the TCS) and place it over the hot sensor. Select </w:t>
      </w:r>
      <w:r>
        <w:rPr>
          <w:rFonts w:ascii="Arial" w:hAnsi="Arial" w:cs="Arial"/>
          <w:i/>
          <w:iCs/>
          <w:color w:val="002060"/>
        </w:rPr>
        <w:t xml:space="preserve">OK. </w:t>
      </w:r>
      <w:r>
        <w:rPr>
          <w:rFonts w:ascii="Arial" w:hAnsi="Arial" w:cs="Arial"/>
          <w:color w:val="002060"/>
        </w:rPr>
        <w:t>Repeat for the cold sensor.</w:t>
      </w:r>
    </w:p>
    <w:p w14:paraId="6F3CF36B" w14:textId="10533A59" w:rsidR="000066CF" w:rsidRPr="000066CF" w:rsidRDefault="000066CF" w:rsidP="000066CF">
      <w:pPr>
        <w:rPr>
          <w:rFonts w:ascii="Arial" w:hAnsi="Arial" w:cs="Arial"/>
          <w:color w:val="002060"/>
        </w:rPr>
      </w:pPr>
      <w:r w:rsidRPr="000066CF">
        <w:rPr>
          <w:rFonts w:ascii="Arial" w:hAnsi="Arial" w:cs="Arial"/>
          <w:noProof/>
          <w:color w:val="002060"/>
        </w:rPr>
        <w:drawing>
          <wp:inline distT="0" distB="0" distL="0" distR="0" wp14:anchorId="02DB8CC7" wp14:editId="1AECCC55">
            <wp:extent cx="4381500" cy="3810000"/>
            <wp:effectExtent l="0" t="0" r="0" b="0"/>
            <wp:docPr id="10709615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0" cy="3810000"/>
                    </a:xfrm>
                    <a:prstGeom prst="rect">
                      <a:avLst/>
                    </a:prstGeom>
                    <a:noFill/>
                    <a:ln>
                      <a:noFill/>
                    </a:ln>
                  </pic:spPr>
                </pic:pic>
              </a:graphicData>
            </a:graphic>
          </wp:inline>
        </w:drawing>
      </w:r>
    </w:p>
    <w:p w14:paraId="4B468ACF" w14:textId="77777777" w:rsidR="004F6BE7" w:rsidRDefault="000066CF" w:rsidP="004F6BE7">
      <w:pPr>
        <w:ind w:left="720"/>
        <w:rPr>
          <w:rFonts w:ascii="Arial" w:hAnsi="Arial" w:cs="Arial"/>
          <w:color w:val="002060"/>
        </w:rPr>
      </w:pPr>
      <w:r>
        <w:rPr>
          <w:rFonts w:ascii="Arial" w:hAnsi="Arial" w:cs="Arial"/>
          <w:b/>
          <w:bCs/>
          <w:color w:val="002060"/>
        </w:rPr>
        <w:lastRenderedPageBreak/>
        <w:t xml:space="preserve">9.5 </w:t>
      </w:r>
      <w:r w:rsidRPr="000066CF">
        <w:rPr>
          <w:rFonts w:ascii="Arial" w:hAnsi="Arial" w:cs="Arial"/>
          <w:b/>
          <w:bCs/>
          <w:color w:val="002060"/>
        </w:rPr>
        <w:t>TC</w:t>
      </w:r>
      <w:r w:rsidR="004F6BE7">
        <w:rPr>
          <w:rFonts w:ascii="Arial" w:hAnsi="Arial" w:cs="Arial"/>
          <w:b/>
          <w:bCs/>
          <w:color w:val="002060"/>
        </w:rPr>
        <w:t>+</w:t>
      </w:r>
      <w:r w:rsidRPr="000066CF">
        <w:rPr>
          <w:rFonts w:ascii="Arial" w:hAnsi="Arial" w:cs="Arial"/>
          <w:b/>
          <w:bCs/>
          <w:color w:val="002060"/>
        </w:rPr>
        <w:t>TD Calibration</w:t>
      </w:r>
      <w:r w:rsidR="004F6BE7">
        <w:rPr>
          <w:rFonts w:ascii="Arial" w:hAnsi="Arial" w:cs="Arial"/>
          <w:b/>
          <w:bCs/>
          <w:color w:val="002060"/>
        </w:rPr>
        <w:br/>
      </w:r>
      <w:r w:rsidR="004F6BE7">
        <w:rPr>
          <w:rFonts w:ascii="Arial" w:hAnsi="Arial" w:cs="Arial"/>
          <w:color w:val="002060"/>
        </w:rPr>
        <w:t xml:space="preserve">The TC+TD calibration does not need to be done frequently. It should only be done if changes have been made to the sensor setup. TC+TD mode must be active. </w:t>
      </w:r>
    </w:p>
    <w:p w14:paraId="5AC85E5E" w14:textId="43698F37" w:rsidR="000066CF" w:rsidRDefault="004F6BE7" w:rsidP="004F6BE7">
      <w:pPr>
        <w:pStyle w:val="ListParagraph"/>
        <w:numPr>
          <w:ilvl w:val="0"/>
          <w:numId w:val="27"/>
        </w:numPr>
        <w:rPr>
          <w:rFonts w:ascii="Arial" w:hAnsi="Arial" w:cs="Arial"/>
          <w:color w:val="002060"/>
        </w:rPr>
      </w:pPr>
      <w:r w:rsidRPr="004F6BE7">
        <w:rPr>
          <w:rFonts w:ascii="Arial" w:hAnsi="Arial" w:cs="Arial"/>
          <w:color w:val="002060"/>
        </w:rPr>
        <w:t xml:space="preserve">Take the two titanium alloy standards and place one into a refrigerator (~10C) </w:t>
      </w:r>
      <w:r>
        <w:rPr>
          <w:rFonts w:ascii="Arial" w:hAnsi="Arial" w:cs="Arial"/>
          <w:color w:val="002060"/>
        </w:rPr>
        <w:t>and the</w:t>
      </w:r>
      <w:r w:rsidRPr="004F6BE7">
        <w:rPr>
          <w:rFonts w:ascii="Arial" w:hAnsi="Arial" w:cs="Arial"/>
          <w:color w:val="002060"/>
        </w:rPr>
        <w:t xml:space="preserve"> other into an oven (~40C) </w:t>
      </w:r>
      <w:r>
        <w:rPr>
          <w:rFonts w:ascii="Arial" w:hAnsi="Arial" w:cs="Arial"/>
          <w:color w:val="002060"/>
        </w:rPr>
        <w:t>both f</w:t>
      </w:r>
      <w:r w:rsidRPr="004F6BE7">
        <w:rPr>
          <w:rFonts w:ascii="Arial" w:hAnsi="Arial" w:cs="Arial"/>
          <w:color w:val="002060"/>
        </w:rPr>
        <w:t xml:space="preserve">or </w:t>
      </w:r>
      <w:r>
        <w:rPr>
          <w:rFonts w:ascii="Arial" w:hAnsi="Arial" w:cs="Arial"/>
          <w:color w:val="002060"/>
        </w:rPr>
        <w:t xml:space="preserve">~1 </w:t>
      </w:r>
      <w:r w:rsidRPr="004F6BE7">
        <w:rPr>
          <w:rFonts w:ascii="Arial" w:hAnsi="Arial" w:cs="Arial"/>
          <w:color w:val="002060"/>
        </w:rPr>
        <w:t xml:space="preserve">hour. </w:t>
      </w:r>
    </w:p>
    <w:p w14:paraId="226BB82D" w14:textId="54985EE3" w:rsidR="004F6BE7" w:rsidRDefault="004F6BE7" w:rsidP="004F6BE7">
      <w:pPr>
        <w:pStyle w:val="ListParagraph"/>
        <w:numPr>
          <w:ilvl w:val="0"/>
          <w:numId w:val="27"/>
        </w:numPr>
        <w:rPr>
          <w:rFonts w:ascii="Arial" w:hAnsi="Arial" w:cs="Arial"/>
          <w:color w:val="002060"/>
        </w:rPr>
      </w:pPr>
      <w:r>
        <w:rPr>
          <w:rFonts w:ascii="Arial" w:hAnsi="Arial" w:cs="Arial"/>
          <w:color w:val="002060"/>
        </w:rPr>
        <w:t xml:space="preserve">Setup </w:t>
      </w:r>
      <w:r w:rsidRPr="004F6BE7">
        <w:rPr>
          <w:rFonts w:ascii="Arial" w:hAnsi="Arial" w:cs="Arial"/>
          <w:color w:val="002060"/>
        </w:rPr>
        <w:sym w:font="Wingdings" w:char="F0E0"/>
      </w:r>
      <w:r>
        <w:rPr>
          <w:rFonts w:ascii="Arial" w:hAnsi="Arial" w:cs="Arial"/>
          <w:color w:val="002060"/>
        </w:rPr>
        <w:t xml:space="preserve"> Sensor calibration</w:t>
      </w:r>
    </w:p>
    <w:p w14:paraId="7AB93A67" w14:textId="7CF272DC" w:rsidR="004F6BE7" w:rsidRDefault="004F6BE7" w:rsidP="004F6BE7">
      <w:pPr>
        <w:pStyle w:val="ListParagraph"/>
        <w:numPr>
          <w:ilvl w:val="0"/>
          <w:numId w:val="27"/>
        </w:numPr>
        <w:rPr>
          <w:rFonts w:ascii="Arial" w:hAnsi="Arial" w:cs="Arial"/>
          <w:color w:val="002060"/>
        </w:rPr>
      </w:pPr>
      <w:r>
        <w:rPr>
          <w:rFonts w:ascii="Arial" w:hAnsi="Arial" w:cs="Arial"/>
          <w:color w:val="002060"/>
        </w:rPr>
        <w:t xml:space="preserve">Select start. Follow the prompts. The cold sample should be placed onto the warm sensor and the warm sample onto the cold sensor. Select </w:t>
      </w:r>
      <w:r>
        <w:rPr>
          <w:rFonts w:ascii="Arial" w:hAnsi="Arial" w:cs="Arial"/>
          <w:i/>
          <w:iCs/>
          <w:color w:val="002060"/>
        </w:rPr>
        <w:t>ok</w:t>
      </w:r>
      <w:r>
        <w:rPr>
          <w:rFonts w:ascii="Arial" w:hAnsi="Arial" w:cs="Arial"/>
          <w:color w:val="002060"/>
        </w:rPr>
        <w:t xml:space="preserve">. Swap the samples. Select </w:t>
      </w:r>
      <w:r>
        <w:rPr>
          <w:rFonts w:ascii="Arial" w:hAnsi="Arial" w:cs="Arial"/>
          <w:i/>
          <w:iCs/>
          <w:color w:val="002060"/>
        </w:rPr>
        <w:t>ok</w:t>
      </w:r>
      <w:r>
        <w:rPr>
          <w:rFonts w:ascii="Arial" w:hAnsi="Arial" w:cs="Arial"/>
          <w:color w:val="002060"/>
        </w:rPr>
        <w:t xml:space="preserve">. Swap the samples. Select </w:t>
      </w:r>
      <w:r>
        <w:rPr>
          <w:rFonts w:ascii="Arial" w:hAnsi="Arial" w:cs="Arial"/>
          <w:i/>
          <w:iCs/>
          <w:color w:val="002060"/>
        </w:rPr>
        <w:t>ok</w:t>
      </w:r>
      <w:r>
        <w:rPr>
          <w:rFonts w:ascii="Arial" w:hAnsi="Arial" w:cs="Arial"/>
          <w:color w:val="002060"/>
        </w:rPr>
        <w:t xml:space="preserve">. </w:t>
      </w:r>
    </w:p>
    <w:p w14:paraId="23F4119F" w14:textId="19D6DD13" w:rsidR="004F6BE7" w:rsidRPr="004F6BE7" w:rsidRDefault="004F6BE7" w:rsidP="004F6BE7">
      <w:pPr>
        <w:pStyle w:val="ListParagraph"/>
        <w:numPr>
          <w:ilvl w:val="0"/>
          <w:numId w:val="27"/>
        </w:numPr>
        <w:rPr>
          <w:rFonts w:ascii="Arial" w:hAnsi="Arial" w:cs="Arial"/>
          <w:color w:val="002060"/>
        </w:rPr>
      </w:pPr>
      <w:r>
        <w:rPr>
          <w:rFonts w:ascii="Arial" w:hAnsi="Arial" w:cs="Arial"/>
          <w:color w:val="002060"/>
        </w:rPr>
        <w:t xml:space="preserve">Repeat at least 10 times. Once the results are statistically sound select </w:t>
      </w:r>
      <w:r>
        <w:rPr>
          <w:rFonts w:ascii="Arial" w:hAnsi="Arial" w:cs="Arial"/>
          <w:i/>
          <w:iCs/>
          <w:color w:val="002060"/>
        </w:rPr>
        <w:t>set</w:t>
      </w:r>
      <w:r>
        <w:rPr>
          <w:rFonts w:ascii="Arial" w:hAnsi="Arial" w:cs="Arial"/>
          <w:color w:val="002060"/>
        </w:rPr>
        <w:t>.</w:t>
      </w:r>
    </w:p>
    <w:p w14:paraId="0BD1BD1F" w14:textId="3A57816C" w:rsidR="004F6BE7" w:rsidRDefault="004F6BE7" w:rsidP="004F6BE7">
      <w:pPr>
        <w:ind w:firstLine="720"/>
        <w:rPr>
          <w:rFonts w:ascii="Arial" w:hAnsi="Arial" w:cs="Arial"/>
          <w:color w:val="002060"/>
        </w:rPr>
      </w:pPr>
      <w:r w:rsidRPr="004F6BE7">
        <w:rPr>
          <w:rFonts w:ascii="Arial" w:hAnsi="Arial" w:cs="Arial"/>
          <w:noProof/>
          <w:color w:val="002060"/>
        </w:rPr>
        <w:drawing>
          <wp:inline distT="0" distB="0" distL="0" distR="0" wp14:anchorId="527273CF" wp14:editId="41C0A035">
            <wp:extent cx="5688000" cy="3028193"/>
            <wp:effectExtent l="0" t="0" r="8255" b="1270"/>
            <wp:docPr id="48852685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9">
                      <a:extLst>
                        <a:ext uri="{28A0092B-C50C-407E-A947-70E740481C1C}">
                          <a14:useLocalDpi xmlns:a14="http://schemas.microsoft.com/office/drawing/2010/main" val="0"/>
                        </a:ext>
                      </a:extLst>
                    </a:blip>
                    <a:srcRect b="5312"/>
                    <a:stretch>
                      <a:fillRect/>
                    </a:stretch>
                  </pic:blipFill>
                  <pic:spPr bwMode="auto">
                    <a:xfrm>
                      <a:off x="0" y="0"/>
                      <a:ext cx="5688000" cy="3028193"/>
                    </a:xfrm>
                    <a:prstGeom prst="rect">
                      <a:avLst/>
                    </a:prstGeom>
                    <a:noFill/>
                    <a:ln>
                      <a:noFill/>
                    </a:ln>
                    <a:extLst>
                      <a:ext uri="{53640926-AAD7-44D8-BBD7-CCE9431645EC}">
                        <a14:shadowObscured xmlns:a14="http://schemas.microsoft.com/office/drawing/2010/main"/>
                      </a:ext>
                    </a:extLst>
                  </pic:spPr>
                </pic:pic>
              </a:graphicData>
            </a:graphic>
          </wp:inline>
        </w:drawing>
      </w:r>
    </w:p>
    <w:p w14:paraId="6FCBEFC8" w14:textId="7DBABB39" w:rsidR="00E041B8" w:rsidRDefault="00E041B8">
      <w:pPr>
        <w:rPr>
          <w:rFonts w:ascii="Arial" w:hAnsi="Arial" w:cs="Arial"/>
          <w:color w:val="002060"/>
        </w:rPr>
      </w:pPr>
      <w:r>
        <w:rPr>
          <w:rFonts w:ascii="Arial" w:hAnsi="Arial" w:cs="Arial"/>
          <w:color w:val="002060"/>
        </w:rPr>
        <w:br w:type="page"/>
      </w:r>
    </w:p>
    <w:p w14:paraId="0D76CFA1" w14:textId="0A21C62E" w:rsidR="004F6BE7" w:rsidRPr="00E041B8" w:rsidRDefault="00A003BB" w:rsidP="004F6BE7">
      <w:pPr>
        <w:pStyle w:val="ListParagraph"/>
        <w:numPr>
          <w:ilvl w:val="0"/>
          <w:numId w:val="22"/>
        </w:numPr>
        <w:rPr>
          <w:rFonts w:ascii="Arial" w:hAnsi="Arial" w:cs="Arial"/>
          <w:b/>
          <w:bCs/>
          <w:color w:val="002060"/>
        </w:rPr>
      </w:pPr>
      <w:r w:rsidRPr="004F6BE7">
        <w:rPr>
          <w:rFonts w:ascii="Arial" w:hAnsi="Arial" w:cs="Arial"/>
          <w:b/>
          <w:bCs/>
          <w:color w:val="002060"/>
        </w:rPr>
        <w:lastRenderedPageBreak/>
        <w:t>Measure</w:t>
      </w:r>
      <w:r w:rsidR="004F6BE7">
        <w:rPr>
          <w:rFonts w:ascii="Arial" w:hAnsi="Arial" w:cs="Arial"/>
          <w:b/>
          <w:bCs/>
          <w:color w:val="002060"/>
        </w:rPr>
        <w:br/>
      </w:r>
      <w:r w:rsidR="00E041B8">
        <w:rPr>
          <w:rFonts w:ascii="Arial" w:hAnsi="Arial" w:cs="Arial"/>
          <w:color w:val="002060"/>
        </w:rPr>
        <w:t xml:space="preserve">The sensor heads will begin to move and record. Once both sensor heads have travelled down the entire length of samples and standards select </w:t>
      </w:r>
      <w:r w:rsidR="00E041B8" w:rsidRPr="00E041B8">
        <w:rPr>
          <w:rFonts w:ascii="Arial" w:hAnsi="Arial" w:cs="Arial"/>
          <w:i/>
          <w:iCs/>
          <w:color w:val="002060"/>
        </w:rPr>
        <w:t>stop</w:t>
      </w:r>
      <w:r w:rsidR="00E041B8">
        <w:rPr>
          <w:rFonts w:ascii="Arial" w:hAnsi="Arial" w:cs="Arial"/>
          <w:color w:val="002060"/>
        </w:rPr>
        <w:t>. You will be prompted to save the scan file.</w:t>
      </w:r>
    </w:p>
    <w:p w14:paraId="4637DBDF" w14:textId="153892CD" w:rsidR="00E041B8" w:rsidRDefault="00E041B8" w:rsidP="00E041B8">
      <w:pPr>
        <w:pStyle w:val="NormalWeb"/>
        <w:ind w:left="360"/>
      </w:pPr>
      <w:r>
        <w:rPr>
          <w:noProof/>
        </w:rPr>
        <w:drawing>
          <wp:inline distT="0" distB="0" distL="0" distR="0" wp14:anchorId="168D4FB7" wp14:editId="4C0BCFE1">
            <wp:extent cx="5687060" cy="2814469"/>
            <wp:effectExtent l="0" t="0" r="8890" b="5080"/>
            <wp:docPr id="183734242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30">
                      <a:extLst>
                        <a:ext uri="{28A0092B-C50C-407E-A947-70E740481C1C}">
                          <a14:useLocalDpi xmlns:a14="http://schemas.microsoft.com/office/drawing/2010/main" val="0"/>
                        </a:ext>
                      </a:extLst>
                    </a:blip>
                    <a:srcRect t="5968" b="6012"/>
                    <a:stretch>
                      <a:fillRect/>
                    </a:stretch>
                  </pic:blipFill>
                  <pic:spPr bwMode="auto">
                    <a:xfrm>
                      <a:off x="0" y="0"/>
                      <a:ext cx="5688000" cy="2814934"/>
                    </a:xfrm>
                    <a:prstGeom prst="rect">
                      <a:avLst/>
                    </a:prstGeom>
                    <a:noFill/>
                    <a:ln>
                      <a:noFill/>
                    </a:ln>
                    <a:extLst>
                      <a:ext uri="{53640926-AAD7-44D8-BBD7-CCE9431645EC}">
                        <a14:shadowObscured xmlns:a14="http://schemas.microsoft.com/office/drawing/2010/main"/>
                      </a:ext>
                    </a:extLst>
                  </pic:spPr>
                </pic:pic>
              </a:graphicData>
            </a:graphic>
          </wp:inline>
        </w:drawing>
      </w:r>
    </w:p>
    <w:p w14:paraId="47E8331F" w14:textId="54092FB2" w:rsidR="00E041B8" w:rsidRPr="00E041B8" w:rsidRDefault="00A003BB" w:rsidP="00E041B8">
      <w:pPr>
        <w:pStyle w:val="ListParagraph"/>
        <w:numPr>
          <w:ilvl w:val="0"/>
          <w:numId w:val="22"/>
        </w:numPr>
        <w:rPr>
          <w:rFonts w:ascii="Arial" w:hAnsi="Arial" w:cs="Arial"/>
          <w:b/>
          <w:bCs/>
          <w:color w:val="002060"/>
        </w:rPr>
      </w:pPr>
      <w:r w:rsidRPr="00E041B8">
        <w:rPr>
          <w:rFonts w:ascii="Arial" w:hAnsi="Arial" w:cs="Arial"/>
          <w:b/>
          <w:bCs/>
          <w:color w:val="002060"/>
        </w:rPr>
        <w:t>Process</w:t>
      </w:r>
      <w:r w:rsidR="00E041B8">
        <w:rPr>
          <w:rFonts w:ascii="Arial" w:hAnsi="Arial" w:cs="Arial"/>
          <w:b/>
          <w:bCs/>
          <w:color w:val="002060"/>
        </w:rPr>
        <w:br/>
      </w:r>
      <w:r w:rsidR="00E041B8">
        <w:rPr>
          <w:rFonts w:ascii="Arial" w:hAnsi="Arial" w:cs="Arial"/>
          <w:color w:val="002060"/>
        </w:rPr>
        <w:t xml:space="preserve">A popup will appear asking you to set the start and end points of the standards and sample(s). Drag the centre of the crosshairs over each location and double click the yellow box to set the location. Ensure that any boundary effects (erroneously high/low temperatures at the edges of the measurements) are not selected. Select </w:t>
      </w:r>
      <w:r w:rsidR="00E041B8" w:rsidRPr="00E041B8">
        <w:rPr>
          <w:rFonts w:ascii="Arial" w:hAnsi="Arial" w:cs="Arial"/>
          <w:i/>
          <w:iCs/>
          <w:color w:val="002060"/>
        </w:rPr>
        <w:t>calculate TC</w:t>
      </w:r>
      <w:r w:rsidR="00E041B8">
        <w:rPr>
          <w:rFonts w:ascii="Arial" w:hAnsi="Arial" w:cs="Arial"/>
          <w:color w:val="002060"/>
        </w:rPr>
        <w:t xml:space="preserve"> before </w:t>
      </w:r>
      <w:r w:rsidR="00E041B8">
        <w:rPr>
          <w:rFonts w:ascii="Arial" w:hAnsi="Arial" w:cs="Arial"/>
          <w:i/>
          <w:iCs/>
          <w:color w:val="002060"/>
        </w:rPr>
        <w:t>calculate TD</w:t>
      </w:r>
      <w:r w:rsidR="00E041B8">
        <w:rPr>
          <w:rFonts w:ascii="Arial" w:hAnsi="Arial" w:cs="Arial"/>
          <w:color w:val="002060"/>
        </w:rPr>
        <w:t xml:space="preserve"> (if relevant)</w:t>
      </w:r>
    </w:p>
    <w:p w14:paraId="093491C3" w14:textId="07227D7A" w:rsidR="00E041B8" w:rsidRDefault="00E041B8" w:rsidP="00E041B8">
      <w:pPr>
        <w:pStyle w:val="NormalWeb"/>
        <w:ind w:left="360"/>
      </w:pPr>
      <w:r>
        <w:rPr>
          <w:noProof/>
        </w:rPr>
        <w:drawing>
          <wp:inline distT="0" distB="0" distL="0" distR="0" wp14:anchorId="741949E3" wp14:editId="23DC02EB">
            <wp:extent cx="5688000" cy="2858098"/>
            <wp:effectExtent l="0" t="0" r="8255" b="0"/>
            <wp:docPr id="199289843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8000" cy="2858098"/>
                    </a:xfrm>
                    <a:prstGeom prst="rect">
                      <a:avLst/>
                    </a:prstGeom>
                    <a:noFill/>
                    <a:ln>
                      <a:noFill/>
                    </a:ln>
                  </pic:spPr>
                </pic:pic>
              </a:graphicData>
            </a:graphic>
          </wp:inline>
        </w:drawing>
      </w:r>
    </w:p>
    <w:p w14:paraId="6E209BE5" w14:textId="2F9E62E9" w:rsidR="00E041B8" w:rsidRPr="002D2DFE" w:rsidRDefault="00A003BB" w:rsidP="00E041B8">
      <w:pPr>
        <w:pStyle w:val="ListParagraph"/>
        <w:numPr>
          <w:ilvl w:val="0"/>
          <w:numId w:val="22"/>
        </w:numPr>
        <w:rPr>
          <w:rFonts w:ascii="Arial" w:hAnsi="Arial" w:cs="Arial"/>
          <w:b/>
          <w:bCs/>
          <w:color w:val="002060"/>
        </w:rPr>
      </w:pPr>
      <w:r w:rsidRPr="00E041B8">
        <w:rPr>
          <w:rFonts w:ascii="Arial" w:hAnsi="Arial" w:cs="Arial"/>
          <w:b/>
          <w:bCs/>
          <w:color w:val="002060"/>
        </w:rPr>
        <w:lastRenderedPageBreak/>
        <w:t>Statistics</w:t>
      </w:r>
      <w:r w:rsidR="00E041B8">
        <w:rPr>
          <w:rFonts w:ascii="Arial" w:hAnsi="Arial" w:cs="Arial"/>
          <w:b/>
          <w:bCs/>
          <w:color w:val="002060"/>
        </w:rPr>
        <w:br/>
      </w:r>
      <w:r w:rsidR="00E041B8">
        <w:rPr>
          <w:rFonts w:ascii="Arial" w:hAnsi="Arial" w:cs="Arial"/>
          <w:color w:val="002060"/>
        </w:rPr>
        <w:t xml:space="preserve">A statistics window will appear that presents the </w:t>
      </w:r>
      <w:r w:rsidR="002D2DFE">
        <w:rPr>
          <w:rFonts w:ascii="Arial" w:hAnsi="Arial" w:cs="Arial"/>
          <w:color w:val="002060"/>
        </w:rPr>
        <w:t>mean values of the test. Save the scan file.</w:t>
      </w:r>
    </w:p>
    <w:p w14:paraId="254A56E1" w14:textId="65EBAEF8" w:rsidR="002D2DFE" w:rsidRDefault="002D2DFE" w:rsidP="002D2DFE">
      <w:pPr>
        <w:rPr>
          <w:rFonts w:ascii="Arial" w:hAnsi="Arial" w:cs="Arial"/>
          <w:b/>
          <w:bCs/>
          <w:color w:val="002060"/>
        </w:rPr>
      </w:pPr>
      <w:r>
        <w:rPr>
          <w:noProof/>
        </w:rPr>
        <w:drawing>
          <wp:inline distT="0" distB="0" distL="0" distR="0" wp14:anchorId="1DA43D15" wp14:editId="38018F78">
            <wp:extent cx="3930555" cy="3413515"/>
            <wp:effectExtent l="0" t="0" r="0" b="0"/>
            <wp:docPr id="17798529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34511" cy="3416950"/>
                    </a:xfrm>
                    <a:prstGeom prst="rect">
                      <a:avLst/>
                    </a:prstGeom>
                    <a:noFill/>
                    <a:ln>
                      <a:noFill/>
                    </a:ln>
                  </pic:spPr>
                </pic:pic>
              </a:graphicData>
            </a:graphic>
          </wp:inline>
        </w:drawing>
      </w:r>
    </w:p>
    <w:p w14:paraId="47A840E2" w14:textId="1D9E0DA9" w:rsidR="002D2DFE" w:rsidRDefault="002D2DFE" w:rsidP="002D2DFE">
      <w:pPr>
        <w:pStyle w:val="ListParagraph"/>
        <w:numPr>
          <w:ilvl w:val="0"/>
          <w:numId w:val="22"/>
        </w:numPr>
        <w:rPr>
          <w:rFonts w:ascii="Arial" w:hAnsi="Arial" w:cs="Arial"/>
          <w:b/>
          <w:bCs/>
          <w:color w:val="002060"/>
        </w:rPr>
      </w:pPr>
      <w:r>
        <w:rPr>
          <w:rFonts w:ascii="Arial" w:hAnsi="Arial" w:cs="Arial"/>
          <w:b/>
          <w:bCs/>
          <w:color w:val="002060"/>
        </w:rPr>
        <w:t>Data List</w:t>
      </w:r>
    </w:p>
    <w:p w14:paraId="74FE40BB" w14:textId="294D9831" w:rsidR="002D2DFE" w:rsidRPr="002D2DFE" w:rsidRDefault="002D2DFE" w:rsidP="002D2DFE">
      <w:pPr>
        <w:pStyle w:val="ListParagraph"/>
        <w:rPr>
          <w:rFonts w:ascii="Arial" w:hAnsi="Arial" w:cs="Arial"/>
          <w:color w:val="002060"/>
        </w:rPr>
      </w:pPr>
      <w:r>
        <w:rPr>
          <w:rFonts w:ascii="Arial" w:hAnsi="Arial" w:cs="Arial"/>
          <w:color w:val="002060"/>
        </w:rPr>
        <w:t xml:space="preserve">You can import data back into the instrument by selecting </w:t>
      </w:r>
      <w:r>
        <w:rPr>
          <w:rFonts w:ascii="Arial" w:hAnsi="Arial" w:cs="Arial"/>
          <w:i/>
          <w:iCs/>
          <w:color w:val="002060"/>
        </w:rPr>
        <w:t>read file</w:t>
      </w:r>
      <w:r>
        <w:rPr>
          <w:rFonts w:ascii="Arial" w:hAnsi="Arial" w:cs="Arial"/>
          <w:color w:val="002060"/>
        </w:rPr>
        <w:t xml:space="preserve"> and selecting the saved scan file (.tx0). Each measurement will also have a .dat which contains only the means.</w:t>
      </w:r>
    </w:p>
    <w:p w14:paraId="091BA087" w14:textId="56B5E05A" w:rsidR="002D2DFE" w:rsidRDefault="002D2DFE" w:rsidP="002D2DFE">
      <w:pPr>
        <w:rPr>
          <w:rFonts w:ascii="Arial" w:hAnsi="Arial" w:cs="Arial"/>
          <w:color w:val="002060"/>
        </w:rPr>
      </w:pPr>
      <w:r w:rsidRPr="002D2DFE">
        <w:rPr>
          <w:rFonts w:ascii="Arial" w:hAnsi="Arial" w:cs="Arial"/>
          <w:noProof/>
          <w:color w:val="002060"/>
        </w:rPr>
        <w:drawing>
          <wp:inline distT="0" distB="0" distL="0" distR="0" wp14:anchorId="1A6CCB38" wp14:editId="1938132B">
            <wp:extent cx="4230798" cy="423081"/>
            <wp:effectExtent l="0" t="0" r="0" b="0"/>
            <wp:docPr id="177171568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01666" cy="430168"/>
                    </a:xfrm>
                    <a:prstGeom prst="rect">
                      <a:avLst/>
                    </a:prstGeom>
                    <a:noFill/>
                    <a:ln>
                      <a:noFill/>
                    </a:ln>
                  </pic:spPr>
                </pic:pic>
              </a:graphicData>
            </a:graphic>
          </wp:inline>
        </w:drawing>
      </w:r>
      <w:r w:rsidRPr="002D2DFE">
        <w:rPr>
          <w:rFonts w:ascii="Arial" w:hAnsi="Arial" w:cs="Arial"/>
          <w:noProof/>
          <w:color w:val="002060"/>
        </w:rPr>
        <w:drawing>
          <wp:inline distT="0" distB="0" distL="0" distR="0" wp14:anchorId="56154597" wp14:editId="15298780">
            <wp:extent cx="5447316" cy="2470245"/>
            <wp:effectExtent l="0" t="0" r="1270" b="6350"/>
            <wp:docPr id="112796097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9042" cy="2475562"/>
                    </a:xfrm>
                    <a:prstGeom prst="rect">
                      <a:avLst/>
                    </a:prstGeom>
                    <a:noFill/>
                    <a:ln>
                      <a:noFill/>
                    </a:ln>
                  </pic:spPr>
                </pic:pic>
              </a:graphicData>
            </a:graphic>
          </wp:inline>
        </w:drawing>
      </w:r>
    </w:p>
    <w:p w14:paraId="1273F747" w14:textId="77777777" w:rsidR="002D2DFE" w:rsidRPr="002D2DFE" w:rsidRDefault="002D2DFE" w:rsidP="002D2DFE">
      <w:pPr>
        <w:pStyle w:val="ListParagraph"/>
        <w:numPr>
          <w:ilvl w:val="0"/>
          <w:numId w:val="22"/>
        </w:numPr>
        <w:rPr>
          <w:rFonts w:ascii="Arial" w:hAnsi="Arial" w:cs="Arial"/>
          <w:b/>
          <w:bCs/>
          <w:color w:val="002060"/>
        </w:rPr>
      </w:pPr>
      <w:r w:rsidRPr="002D2DFE">
        <w:rPr>
          <w:rFonts w:ascii="Arial" w:hAnsi="Arial" w:cs="Arial"/>
          <w:b/>
          <w:bCs/>
          <w:color w:val="002060"/>
        </w:rPr>
        <w:lastRenderedPageBreak/>
        <w:t>Other</w:t>
      </w:r>
      <w:r>
        <w:rPr>
          <w:rFonts w:ascii="Arial" w:hAnsi="Arial" w:cs="Arial"/>
          <w:b/>
          <w:bCs/>
          <w:color w:val="002060"/>
        </w:rPr>
        <w:br/>
      </w:r>
      <w:r>
        <w:rPr>
          <w:rFonts w:ascii="Arial" w:hAnsi="Arial" w:cs="Arial"/>
          <w:color w:val="002060"/>
        </w:rPr>
        <w:t>You can also select the T.C. tab (or T.D. tab if relevant) to see the change in TC over the length of the sample. Moving the white line will show the value at the location (top box).</w:t>
      </w:r>
      <w:r>
        <w:rPr>
          <w:rFonts w:ascii="Arial" w:hAnsi="Arial" w:cs="Arial"/>
          <w:color w:val="002060"/>
        </w:rPr>
        <w:br/>
      </w:r>
      <w:r>
        <w:rPr>
          <w:noProof/>
        </w:rPr>
        <w:drawing>
          <wp:inline distT="0" distB="0" distL="0" distR="0" wp14:anchorId="6FD3CFE6" wp14:editId="2BDBA4EA">
            <wp:extent cx="5688000" cy="2864605"/>
            <wp:effectExtent l="0" t="0" r="8255" b="0"/>
            <wp:docPr id="60234580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8000" cy="2864605"/>
                    </a:xfrm>
                    <a:prstGeom prst="rect">
                      <a:avLst/>
                    </a:prstGeom>
                    <a:noFill/>
                    <a:ln>
                      <a:noFill/>
                    </a:ln>
                  </pic:spPr>
                </pic:pic>
              </a:graphicData>
            </a:graphic>
          </wp:inline>
        </w:drawing>
      </w:r>
      <w:r>
        <w:rPr>
          <w:rFonts w:ascii="Arial" w:hAnsi="Arial" w:cs="Arial"/>
          <w:color w:val="002060"/>
        </w:rPr>
        <w:br/>
      </w:r>
    </w:p>
    <w:p w14:paraId="351C2C59" w14:textId="37E97681" w:rsidR="002D2DFE" w:rsidRDefault="002D2DFE" w:rsidP="002D2DFE">
      <w:pPr>
        <w:pStyle w:val="ListParagraph"/>
        <w:rPr>
          <w:rFonts w:ascii="Arial" w:hAnsi="Arial" w:cs="Arial"/>
          <w:color w:val="002060"/>
        </w:rPr>
      </w:pPr>
      <w:r>
        <w:rPr>
          <w:rFonts w:ascii="Arial" w:hAnsi="Arial" w:cs="Arial"/>
          <w:color w:val="002060"/>
        </w:rPr>
        <w:t>TC+TD Measurement:</w:t>
      </w:r>
    </w:p>
    <w:p w14:paraId="0E8C28DA" w14:textId="017DEF5E" w:rsidR="002D2DFE" w:rsidRDefault="002D2DFE" w:rsidP="002D2DFE">
      <w:pPr>
        <w:pStyle w:val="ListParagraph"/>
        <w:rPr>
          <w:rFonts w:ascii="Arial" w:hAnsi="Arial" w:cs="Arial"/>
          <w:color w:val="002060"/>
        </w:rPr>
      </w:pPr>
      <w:r w:rsidRPr="002D2DFE">
        <w:rPr>
          <w:rFonts w:ascii="Arial" w:hAnsi="Arial" w:cs="Arial"/>
          <w:b/>
          <w:bCs/>
          <w:noProof/>
          <w:color w:val="002060"/>
        </w:rPr>
        <w:drawing>
          <wp:inline distT="0" distB="0" distL="0" distR="0" wp14:anchorId="5754A4F1" wp14:editId="65488971">
            <wp:extent cx="5687614" cy="3036627"/>
            <wp:effectExtent l="0" t="0" r="8890" b="0"/>
            <wp:docPr id="52299110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36">
                      <a:extLst>
                        <a:ext uri="{28A0092B-C50C-407E-A947-70E740481C1C}">
                          <a14:useLocalDpi xmlns:a14="http://schemas.microsoft.com/office/drawing/2010/main" val="0"/>
                        </a:ext>
                      </a:extLst>
                    </a:blip>
                    <a:srcRect b="5042"/>
                    <a:stretch>
                      <a:fillRect/>
                    </a:stretch>
                  </pic:blipFill>
                  <pic:spPr bwMode="auto">
                    <a:xfrm>
                      <a:off x="0" y="0"/>
                      <a:ext cx="5688000" cy="3036833"/>
                    </a:xfrm>
                    <a:prstGeom prst="rect">
                      <a:avLst/>
                    </a:prstGeom>
                    <a:noFill/>
                    <a:ln>
                      <a:noFill/>
                    </a:ln>
                    <a:extLst>
                      <a:ext uri="{53640926-AAD7-44D8-BBD7-CCE9431645EC}">
                        <a14:shadowObscured xmlns:a14="http://schemas.microsoft.com/office/drawing/2010/main"/>
                      </a:ext>
                    </a:extLst>
                  </pic:spPr>
                </pic:pic>
              </a:graphicData>
            </a:graphic>
          </wp:inline>
        </w:drawing>
      </w:r>
    </w:p>
    <w:p w14:paraId="2CDFDD72" w14:textId="77777777" w:rsidR="002D2DFE" w:rsidRDefault="002D2DFE" w:rsidP="002D2DFE">
      <w:pPr>
        <w:pStyle w:val="ListParagraph"/>
        <w:rPr>
          <w:rFonts w:ascii="Arial" w:hAnsi="Arial" w:cs="Arial"/>
          <w:color w:val="002060"/>
        </w:rPr>
      </w:pPr>
    </w:p>
    <w:p w14:paraId="4B6966C4" w14:textId="77777777" w:rsidR="002D2DFE" w:rsidRDefault="002D2DFE" w:rsidP="002D2DFE">
      <w:pPr>
        <w:pStyle w:val="ListParagraph"/>
        <w:rPr>
          <w:rFonts w:ascii="Arial" w:hAnsi="Arial" w:cs="Arial"/>
          <w:color w:val="002060"/>
        </w:rPr>
      </w:pPr>
    </w:p>
    <w:p w14:paraId="61205DAE" w14:textId="77777777" w:rsidR="002D2DFE" w:rsidRDefault="002D2DFE" w:rsidP="002D2DFE">
      <w:pPr>
        <w:pStyle w:val="ListParagraph"/>
        <w:rPr>
          <w:rFonts w:ascii="Arial" w:hAnsi="Arial" w:cs="Arial"/>
          <w:color w:val="002060"/>
        </w:rPr>
      </w:pPr>
    </w:p>
    <w:p w14:paraId="4AF9D0CE" w14:textId="77777777" w:rsidR="002D2DFE" w:rsidRDefault="002D2DFE" w:rsidP="002D2DFE">
      <w:pPr>
        <w:pStyle w:val="ListParagraph"/>
        <w:rPr>
          <w:rFonts w:ascii="Arial" w:hAnsi="Arial" w:cs="Arial"/>
          <w:color w:val="002060"/>
        </w:rPr>
      </w:pPr>
    </w:p>
    <w:p w14:paraId="46AF68C4" w14:textId="439B74D5" w:rsidR="002D2DFE" w:rsidRPr="002D2DFE" w:rsidRDefault="002D2DFE" w:rsidP="002D2DFE">
      <w:pPr>
        <w:pStyle w:val="ListParagraph"/>
        <w:rPr>
          <w:rFonts w:ascii="Arial" w:hAnsi="Arial" w:cs="Arial"/>
          <w:b/>
          <w:bCs/>
          <w:color w:val="002060"/>
        </w:rPr>
      </w:pPr>
      <w:r>
        <w:rPr>
          <w:rFonts w:ascii="Arial" w:hAnsi="Arial" w:cs="Arial"/>
          <w:color w:val="002060"/>
        </w:rPr>
        <w:lastRenderedPageBreak/>
        <w:t>Core samples can show a lot of variation along length. Double click either axis to change the range</w:t>
      </w:r>
      <w:r w:rsidR="0044388C">
        <w:rPr>
          <w:rFonts w:ascii="Arial" w:hAnsi="Arial" w:cs="Arial"/>
          <w:color w:val="002060"/>
        </w:rPr>
        <w:br/>
      </w:r>
    </w:p>
    <w:p w14:paraId="4809D3B4" w14:textId="658CCE5E" w:rsidR="002D2DFE" w:rsidRDefault="002D2DFE" w:rsidP="002D2DFE">
      <w:pPr>
        <w:pStyle w:val="ListParagraph"/>
        <w:rPr>
          <w:rFonts w:ascii="Arial" w:hAnsi="Arial" w:cs="Arial"/>
          <w:b/>
          <w:bCs/>
          <w:color w:val="002060"/>
        </w:rPr>
      </w:pPr>
      <w:r w:rsidRPr="002D2DFE">
        <w:rPr>
          <w:rFonts w:ascii="Arial" w:hAnsi="Arial" w:cs="Arial"/>
          <w:b/>
          <w:bCs/>
          <w:noProof/>
          <w:color w:val="002060"/>
        </w:rPr>
        <w:drawing>
          <wp:inline distT="0" distB="0" distL="0" distR="0" wp14:anchorId="38058D48" wp14:editId="485082B9">
            <wp:extent cx="5687614" cy="3016250"/>
            <wp:effectExtent l="0" t="0" r="8890" b="0"/>
            <wp:docPr id="130457374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rotWithShape="1">
                    <a:blip r:embed="rId37">
                      <a:extLst>
                        <a:ext uri="{28A0092B-C50C-407E-A947-70E740481C1C}">
                          <a14:useLocalDpi xmlns:a14="http://schemas.microsoft.com/office/drawing/2010/main" val="0"/>
                        </a:ext>
                      </a:extLst>
                    </a:blip>
                    <a:srcRect b="5680"/>
                    <a:stretch>
                      <a:fillRect/>
                    </a:stretch>
                  </pic:blipFill>
                  <pic:spPr bwMode="auto">
                    <a:xfrm>
                      <a:off x="0" y="0"/>
                      <a:ext cx="5688000" cy="3016455"/>
                    </a:xfrm>
                    <a:prstGeom prst="rect">
                      <a:avLst/>
                    </a:prstGeom>
                    <a:noFill/>
                    <a:ln>
                      <a:noFill/>
                    </a:ln>
                    <a:extLst>
                      <a:ext uri="{53640926-AAD7-44D8-BBD7-CCE9431645EC}">
                        <a14:shadowObscured xmlns:a14="http://schemas.microsoft.com/office/drawing/2010/main"/>
                      </a:ext>
                    </a:extLst>
                  </pic:spPr>
                </pic:pic>
              </a:graphicData>
            </a:graphic>
          </wp:inline>
        </w:drawing>
      </w:r>
    </w:p>
    <w:p w14:paraId="06BE8A35" w14:textId="77777777" w:rsidR="0044388C" w:rsidRPr="002D2DFE" w:rsidRDefault="0044388C" w:rsidP="002D2DFE">
      <w:pPr>
        <w:pStyle w:val="ListParagraph"/>
        <w:rPr>
          <w:rFonts w:ascii="Arial" w:hAnsi="Arial" w:cs="Arial"/>
          <w:b/>
          <w:bCs/>
          <w:color w:val="002060"/>
        </w:rPr>
      </w:pPr>
    </w:p>
    <w:p w14:paraId="4E6AE954" w14:textId="262AC426" w:rsidR="002D2DFE" w:rsidRPr="002D2DFE" w:rsidRDefault="002D2DFE" w:rsidP="002D2DFE">
      <w:pPr>
        <w:pStyle w:val="ListParagraph"/>
        <w:rPr>
          <w:rFonts w:ascii="Arial" w:hAnsi="Arial" w:cs="Arial"/>
          <w:b/>
          <w:bCs/>
          <w:color w:val="002060"/>
        </w:rPr>
      </w:pPr>
      <w:r w:rsidRPr="002D2DFE">
        <w:rPr>
          <w:rFonts w:ascii="Arial" w:hAnsi="Arial" w:cs="Arial"/>
          <w:b/>
          <w:bCs/>
          <w:noProof/>
          <w:color w:val="002060"/>
        </w:rPr>
        <w:drawing>
          <wp:inline distT="0" distB="0" distL="0" distR="0" wp14:anchorId="0F586D6F" wp14:editId="00C6D963">
            <wp:extent cx="5687614" cy="3016250"/>
            <wp:effectExtent l="0" t="0" r="8890" b="0"/>
            <wp:docPr id="36937329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rotWithShape="1">
                    <a:blip r:embed="rId38">
                      <a:extLst>
                        <a:ext uri="{28A0092B-C50C-407E-A947-70E740481C1C}">
                          <a14:useLocalDpi xmlns:a14="http://schemas.microsoft.com/office/drawing/2010/main" val="0"/>
                        </a:ext>
                      </a:extLst>
                    </a:blip>
                    <a:srcRect b="5680"/>
                    <a:stretch>
                      <a:fillRect/>
                    </a:stretch>
                  </pic:blipFill>
                  <pic:spPr bwMode="auto">
                    <a:xfrm>
                      <a:off x="0" y="0"/>
                      <a:ext cx="5688000" cy="3016455"/>
                    </a:xfrm>
                    <a:prstGeom prst="rect">
                      <a:avLst/>
                    </a:prstGeom>
                    <a:noFill/>
                    <a:ln>
                      <a:noFill/>
                    </a:ln>
                    <a:extLst>
                      <a:ext uri="{53640926-AAD7-44D8-BBD7-CCE9431645EC}">
                        <a14:shadowObscured xmlns:a14="http://schemas.microsoft.com/office/drawing/2010/main"/>
                      </a:ext>
                    </a:extLst>
                  </pic:spPr>
                </pic:pic>
              </a:graphicData>
            </a:graphic>
          </wp:inline>
        </w:drawing>
      </w:r>
    </w:p>
    <w:p w14:paraId="4BF51D79" w14:textId="77777777" w:rsidR="002D2DFE" w:rsidRPr="002D2DFE" w:rsidRDefault="002D2DFE" w:rsidP="002D2DFE">
      <w:pPr>
        <w:pStyle w:val="ListParagraph"/>
        <w:rPr>
          <w:rFonts w:ascii="Arial" w:hAnsi="Arial" w:cs="Arial"/>
          <w:b/>
          <w:bCs/>
          <w:color w:val="002060"/>
        </w:rPr>
      </w:pPr>
    </w:p>
    <w:p w14:paraId="32226E52" w14:textId="6EAF7898" w:rsidR="002D2DFE" w:rsidRDefault="002D2DFE" w:rsidP="002D2DFE">
      <w:pPr>
        <w:pStyle w:val="NormalWeb"/>
        <w:ind w:left="360"/>
      </w:pPr>
    </w:p>
    <w:p w14:paraId="2643A99A" w14:textId="77777777" w:rsidR="002D2DFE" w:rsidRPr="002D2DFE" w:rsidRDefault="002D2DFE" w:rsidP="002D2DFE">
      <w:pPr>
        <w:ind w:left="360"/>
        <w:rPr>
          <w:rFonts w:ascii="Arial" w:hAnsi="Arial" w:cs="Arial"/>
          <w:b/>
          <w:bCs/>
          <w:color w:val="002060"/>
        </w:rPr>
      </w:pPr>
    </w:p>
    <w:p w14:paraId="08275EB6" w14:textId="26D1BBD8" w:rsidR="00332B92" w:rsidRPr="009062D9" w:rsidRDefault="002D2DFE" w:rsidP="0044388C">
      <w:pPr>
        <w:rPr>
          <w:rFonts w:ascii="Arial" w:hAnsi="Arial" w:cs="Arial"/>
          <w:color w:val="002060"/>
        </w:rPr>
      </w:pPr>
      <w:r w:rsidRPr="002D2DFE">
        <w:rPr>
          <w:rFonts w:ascii="Arial" w:hAnsi="Arial" w:cs="Arial"/>
          <w:color w:val="002060"/>
        </w:rPr>
        <w:lastRenderedPageBreak/>
        <w:t xml:space="preserve"> </w:t>
      </w:r>
      <w:r w:rsidR="0044388C">
        <w:rPr>
          <w:rFonts w:ascii="Arial" w:hAnsi="Arial" w:cs="Arial"/>
          <w:color w:val="002060"/>
        </w:rPr>
        <w:t>S</w:t>
      </w:r>
      <w:r w:rsidR="00332B92" w:rsidRPr="009062D9">
        <w:rPr>
          <w:rFonts w:ascii="Arial" w:hAnsi="Arial" w:cs="Arial"/>
          <w:color w:val="002060"/>
        </w:rPr>
        <w:t>HUT DOWN</w:t>
      </w:r>
    </w:p>
    <w:p w14:paraId="733B509E" w14:textId="2B162B28" w:rsidR="00B91D1D" w:rsidRPr="009062D9" w:rsidRDefault="0044388C" w:rsidP="00B91D1D">
      <w:pPr>
        <w:rPr>
          <w:rFonts w:ascii="Arial" w:hAnsi="Arial" w:cs="Arial"/>
          <w:color w:val="002060"/>
        </w:rPr>
      </w:pPr>
      <w:r>
        <w:rPr>
          <w:rFonts w:ascii="Arial" w:hAnsi="Arial" w:cs="Arial"/>
          <w:color w:val="002060"/>
        </w:rPr>
        <w:t xml:space="preserve">To close the program, select </w:t>
      </w:r>
      <w:r>
        <w:rPr>
          <w:rFonts w:ascii="Arial" w:hAnsi="Arial" w:cs="Arial"/>
          <w:i/>
          <w:iCs/>
          <w:color w:val="002060"/>
        </w:rPr>
        <w:t>Exit</w:t>
      </w:r>
      <w:r>
        <w:rPr>
          <w:rFonts w:ascii="Arial" w:hAnsi="Arial" w:cs="Arial"/>
          <w:color w:val="002060"/>
        </w:rPr>
        <w:t xml:space="preserve">. Close the program before switching off the TCS. </w:t>
      </w:r>
    </w:p>
    <w:p w14:paraId="09ECCB90" w14:textId="77777777" w:rsidR="0044388C" w:rsidRDefault="00B91D1D" w:rsidP="0044388C">
      <w:pPr>
        <w:pStyle w:val="Heading3"/>
        <w:rPr>
          <w:rFonts w:ascii="Arial" w:hAnsi="Arial" w:cs="Arial"/>
          <w:color w:val="002060"/>
        </w:rPr>
      </w:pPr>
      <w:r w:rsidRPr="009062D9">
        <w:rPr>
          <w:rFonts w:ascii="Arial" w:hAnsi="Arial" w:cs="Arial"/>
          <w:color w:val="002060"/>
        </w:rPr>
        <w:t>EMERGENCY SHUT DOWN</w:t>
      </w:r>
    </w:p>
    <w:p w14:paraId="4A62D428" w14:textId="09FE0500" w:rsidR="0044388C" w:rsidRPr="0044388C" w:rsidRDefault="0044388C" w:rsidP="0044388C">
      <w:pPr>
        <w:pStyle w:val="Heading3"/>
        <w:rPr>
          <w:rFonts w:ascii="Arial" w:hAnsi="Arial" w:cs="Arial"/>
          <w:color w:val="002060"/>
          <w:sz w:val="22"/>
          <w:szCs w:val="22"/>
        </w:rPr>
      </w:pPr>
      <w:r>
        <w:rPr>
          <w:rFonts w:ascii="Arial" w:hAnsi="Arial" w:cs="Arial"/>
          <w:color w:val="002060"/>
          <w:sz w:val="22"/>
          <w:szCs w:val="22"/>
        </w:rPr>
        <w:t>If it is not possible to switch off the TCS, unplug at the wall.</w:t>
      </w:r>
      <w:r>
        <w:rPr>
          <w:rFonts w:ascii="Arial" w:hAnsi="Arial" w:cs="Arial"/>
          <w:color w:val="002060"/>
          <w:sz w:val="22"/>
          <w:szCs w:val="22"/>
        </w:rPr>
        <w:br/>
      </w:r>
    </w:p>
    <w:p w14:paraId="739A123C" w14:textId="57B36D64" w:rsidR="003F7CC6" w:rsidRDefault="003F7CC6" w:rsidP="0044388C">
      <w:pPr>
        <w:pStyle w:val="Heading3"/>
        <w:rPr>
          <w:rFonts w:ascii="Arial" w:hAnsi="Arial" w:cs="Arial"/>
          <w:color w:val="002060"/>
        </w:rPr>
      </w:pPr>
      <w:r>
        <w:rPr>
          <w:rFonts w:ascii="Arial" w:hAnsi="Arial" w:cs="Arial"/>
          <w:color w:val="002060"/>
        </w:rPr>
        <w:t>TROUBLESHOOTING</w:t>
      </w:r>
    </w:p>
    <w:p w14:paraId="3E58BEC2" w14:textId="456B8A87" w:rsidR="0044388C" w:rsidRPr="0044388C" w:rsidRDefault="0044388C" w:rsidP="0044388C">
      <w:pPr>
        <w:pStyle w:val="Heading3"/>
        <w:rPr>
          <w:rFonts w:ascii="Arial" w:hAnsi="Arial" w:cs="Arial"/>
          <w:color w:val="002060"/>
          <w:sz w:val="22"/>
          <w:szCs w:val="22"/>
        </w:rPr>
      </w:pPr>
      <w:r>
        <w:rPr>
          <w:rFonts w:ascii="Arial" w:hAnsi="Arial" w:cs="Arial"/>
          <w:color w:val="002060"/>
          <w:sz w:val="22"/>
          <w:szCs w:val="22"/>
        </w:rPr>
        <w:t xml:space="preserve">If you are having issues with erroneous results, make sure that the samples, standards and TCS are all at the same temperature. This might take 1-2 hours if they were stored separately. Also ensure that the TCS has been setup in an appropriate location and has been </w:t>
      </w:r>
      <w:r w:rsidR="00A4707A">
        <w:rPr>
          <w:rFonts w:ascii="Arial" w:hAnsi="Arial" w:cs="Arial"/>
          <w:color w:val="002060"/>
          <w:sz w:val="22"/>
          <w:szCs w:val="22"/>
        </w:rPr>
        <w:t>recently c</w:t>
      </w:r>
      <w:r>
        <w:rPr>
          <w:rFonts w:ascii="Arial" w:hAnsi="Arial" w:cs="Arial"/>
          <w:color w:val="002060"/>
          <w:sz w:val="22"/>
          <w:szCs w:val="22"/>
        </w:rPr>
        <w:t>alibrated.</w:t>
      </w:r>
    </w:p>
    <w:p w14:paraId="69692C67" w14:textId="77777777" w:rsidR="00332B92" w:rsidRPr="00272C1B" w:rsidRDefault="00332B92" w:rsidP="00332B92">
      <w:pPr>
        <w:rPr>
          <w:rFonts w:ascii="Arial" w:hAnsi="Arial" w:cs="Arial"/>
          <w:color w:val="000F46"/>
        </w:rPr>
      </w:pP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6BAEEC88" w:rsidR="00332B92" w:rsidRPr="009062D9" w:rsidRDefault="00A4707A" w:rsidP="00332B92">
      <w:pPr>
        <w:rPr>
          <w:rFonts w:ascii="Arial" w:hAnsi="Arial" w:cs="Arial"/>
          <w:color w:val="002060"/>
        </w:rPr>
      </w:pPr>
      <w:r>
        <w:rPr>
          <w:rFonts w:ascii="Arial" w:hAnsi="Arial" w:cs="Arial"/>
          <w:color w:val="002060"/>
        </w:rPr>
        <w:t>Many components on the TCS are not waterproof, therefore it should not be cleaned with water. Instead, use a damp cloth to wipe it down.</w:t>
      </w:r>
    </w:p>
    <w:p w14:paraId="3C491337" w14:textId="76261B2B" w:rsidR="00A4707A" w:rsidRDefault="00332B92" w:rsidP="00A4707A">
      <w:pPr>
        <w:pStyle w:val="Heading3"/>
        <w:rPr>
          <w:rFonts w:ascii="Arial" w:hAnsi="Arial" w:cs="Arial"/>
          <w:color w:val="002060"/>
        </w:rPr>
      </w:pPr>
      <w:r w:rsidRPr="009062D9">
        <w:rPr>
          <w:rFonts w:ascii="Arial" w:hAnsi="Arial" w:cs="Arial"/>
          <w:color w:val="002060"/>
        </w:rPr>
        <w:t>MAINTENANCE</w:t>
      </w:r>
    </w:p>
    <w:p w14:paraId="182766F4" w14:textId="74D2D57E" w:rsidR="00A4707A" w:rsidRPr="00A4707A" w:rsidRDefault="00A4707A" w:rsidP="00A4707A">
      <w:pPr>
        <w:rPr>
          <w:rFonts w:ascii="Arial" w:hAnsi="Arial" w:cs="Arial"/>
          <w:color w:val="002060"/>
        </w:rPr>
      </w:pPr>
      <w:r>
        <w:rPr>
          <w:rFonts w:ascii="Arial" w:hAnsi="Arial" w:cs="Arial"/>
          <w:color w:val="002060"/>
        </w:rPr>
        <w:t>Paint may need to be periodically reapplied to the standards. The belt should be oiled when it begins to make an irregular noise or no longer moves smoothly. Check all cords for damage before use.</w:t>
      </w:r>
    </w:p>
    <w:p w14:paraId="3B97AF50" w14:textId="77777777" w:rsidR="00A4707A" w:rsidRPr="009062D9" w:rsidRDefault="00A4707A" w:rsidP="00A4707A">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EMERGENCY</w:t>
      </w:r>
    </w:p>
    <w:p w14:paraId="452D7657" w14:textId="77777777" w:rsidR="00A4707A" w:rsidRPr="009062D9" w:rsidRDefault="00A4707A" w:rsidP="00A4707A">
      <w:pPr>
        <w:rPr>
          <w:rFonts w:ascii="Arial" w:hAnsi="Arial" w:cs="Arial"/>
          <w:color w:val="002060"/>
        </w:rPr>
      </w:pPr>
      <w:r w:rsidRPr="009062D9">
        <w:rPr>
          <w:rFonts w:ascii="Arial" w:hAnsi="Arial" w:cs="Arial"/>
          <w:color w:val="002060"/>
        </w:rPr>
        <w:t>Commence emergency procedures in accordance with the local emergency requirements.</w:t>
      </w:r>
    </w:p>
    <w:p w14:paraId="7C21BF1E" w14:textId="77777777" w:rsidR="00A4707A" w:rsidRPr="009062D9" w:rsidRDefault="00A4707A" w:rsidP="00A4707A">
      <w:pPr>
        <w:rPr>
          <w:rFonts w:ascii="Arial" w:hAnsi="Arial" w:cs="Arial"/>
          <w:b/>
          <w:color w:val="002060"/>
        </w:rPr>
      </w:pPr>
      <w:r w:rsidRPr="009062D9">
        <w:rPr>
          <w:rFonts w:ascii="Arial" w:hAnsi="Arial" w:cs="Arial"/>
          <w:b/>
          <w:color w:val="002060"/>
        </w:rPr>
        <w:t>UNIVERSITY SECURITY (Parkville 24hr) 834 46666</w:t>
      </w:r>
    </w:p>
    <w:p w14:paraId="35ADE819" w14:textId="77777777" w:rsidR="00A4707A" w:rsidRPr="009062D9" w:rsidRDefault="00A4707A" w:rsidP="00A4707A">
      <w:pPr>
        <w:pStyle w:val="Heading3"/>
        <w:rPr>
          <w:rFonts w:ascii="Arial" w:hAnsi="Arial" w:cs="Arial"/>
          <w:color w:val="002060"/>
        </w:rPr>
      </w:pPr>
      <w:r w:rsidRPr="009062D9">
        <w:rPr>
          <w:rFonts w:ascii="Arial" w:hAnsi="Arial" w:cs="Arial"/>
          <w:color w:val="002060"/>
        </w:rPr>
        <w:t>FIRST AID KITS</w:t>
      </w:r>
    </w:p>
    <w:p w14:paraId="6BADC6D8" w14:textId="77777777" w:rsidR="00A4707A" w:rsidRPr="00AA0F4D" w:rsidRDefault="00A4707A" w:rsidP="00A4707A">
      <w:pPr>
        <w:rPr>
          <w:rFonts w:ascii="Arial" w:hAnsi="Arial" w:cs="Arial"/>
          <w:color w:val="002060"/>
        </w:rPr>
      </w:pPr>
      <w:r w:rsidRPr="00AA0F4D">
        <w:rPr>
          <w:rFonts w:ascii="Arial" w:hAnsi="Arial" w:cs="Arial"/>
          <w:color w:val="002060"/>
        </w:rPr>
        <w:t>There is a first aid kit on the shelf directly above the vacuum chamber.</w:t>
      </w:r>
    </w:p>
    <w:p w14:paraId="04B23C6A" w14:textId="77777777" w:rsidR="00A4707A" w:rsidRPr="009062D9" w:rsidRDefault="00A4707A" w:rsidP="00A4707A">
      <w:pPr>
        <w:pStyle w:val="Heading3"/>
        <w:rPr>
          <w:rFonts w:ascii="Arial" w:hAnsi="Arial" w:cs="Arial"/>
          <w:color w:val="002060"/>
        </w:rPr>
      </w:pPr>
      <w:r w:rsidRPr="009062D9">
        <w:rPr>
          <w:rFonts w:ascii="Arial" w:hAnsi="Arial" w:cs="Arial"/>
          <w:color w:val="002060"/>
        </w:rPr>
        <w:t>PORTABLE DEFIBRILLATORS</w:t>
      </w:r>
    </w:p>
    <w:p w14:paraId="44C4705F" w14:textId="77777777" w:rsidR="00A4707A" w:rsidRPr="00AA0F4D" w:rsidRDefault="00A4707A" w:rsidP="00A4707A">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3F17B963" w14:textId="77777777" w:rsidR="00A4707A" w:rsidRPr="009062D9" w:rsidRDefault="00A4707A" w:rsidP="00A4707A">
      <w:pPr>
        <w:pStyle w:val="Heading3"/>
        <w:rPr>
          <w:rFonts w:ascii="Arial" w:hAnsi="Arial" w:cs="Arial"/>
          <w:color w:val="002060"/>
        </w:rPr>
      </w:pPr>
      <w:r w:rsidRPr="009062D9">
        <w:rPr>
          <w:rFonts w:ascii="Arial" w:hAnsi="Arial" w:cs="Arial"/>
          <w:color w:val="002060"/>
        </w:rPr>
        <w:t>LISTINGS OF FIRST AIDERS</w:t>
      </w:r>
    </w:p>
    <w:p w14:paraId="0C2FF2BE" w14:textId="77777777" w:rsidR="00A4707A" w:rsidRPr="00AA0F4D" w:rsidRDefault="00A4707A" w:rsidP="00A4707A">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26802C74" w14:textId="77777777" w:rsidR="00A4707A" w:rsidRPr="009062D9" w:rsidRDefault="00A4707A" w:rsidP="00A4707A">
      <w:pPr>
        <w:pStyle w:val="Heading3"/>
        <w:rPr>
          <w:rFonts w:ascii="Arial" w:hAnsi="Arial" w:cs="Arial"/>
          <w:color w:val="002060"/>
        </w:rPr>
      </w:pPr>
      <w:r w:rsidRPr="009062D9">
        <w:rPr>
          <w:rFonts w:ascii="Arial" w:hAnsi="Arial" w:cs="Arial"/>
          <w:color w:val="002060"/>
        </w:rPr>
        <w:lastRenderedPageBreak/>
        <w:t>INCIDENT REPORTING</w:t>
      </w:r>
    </w:p>
    <w:p w14:paraId="1E363848" w14:textId="77777777" w:rsidR="00A4707A" w:rsidRPr="009062D9" w:rsidRDefault="00A4707A" w:rsidP="00A4707A">
      <w:pPr>
        <w:pStyle w:val="ListParagraph"/>
        <w:numPr>
          <w:ilvl w:val="0"/>
          <w:numId w:val="11"/>
        </w:numPr>
        <w:rPr>
          <w:rFonts w:ascii="Arial" w:hAnsi="Arial" w:cs="Arial"/>
          <w:color w:val="002060"/>
        </w:rPr>
      </w:pPr>
      <w:r w:rsidRPr="009062D9">
        <w:rPr>
          <w:rFonts w:ascii="Arial" w:hAnsi="Arial" w:cs="Arial"/>
          <w:color w:val="002060"/>
        </w:rPr>
        <w:t>Report any incident to your Supervisor immediately.</w:t>
      </w:r>
    </w:p>
    <w:p w14:paraId="2119E957" w14:textId="77777777" w:rsidR="00A4707A" w:rsidRPr="009062D9" w:rsidRDefault="00A4707A" w:rsidP="00A4707A">
      <w:pPr>
        <w:pStyle w:val="ListParagraph"/>
        <w:numPr>
          <w:ilvl w:val="0"/>
          <w:numId w:val="11"/>
        </w:numPr>
        <w:rPr>
          <w:rFonts w:ascii="Arial" w:hAnsi="Arial" w:cs="Arial"/>
          <w:color w:val="002060"/>
        </w:rPr>
      </w:pPr>
      <w:r w:rsidRPr="009062D9">
        <w:rPr>
          <w:rFonts w:ascii="Arial" w:hAnsi="Arial" w:cs="Arial"/>
          <w:color w:val="002060"/>
        </w:rPr>
        <w:t xml:space="preserve">Report the incident </w:t>
      </w:r>
      <w:r>
        <w:rPr>
          <w:rFonts w:ascii="Arial" w:hAnsi="Arial" w:cs="Arial"/>
          <w:color w:val="002060"/>
        </w:rPr>
        <w:t>on ERMS and local</w:t>
      </w:r>
      <w:r w:rsidRPr="009062D9">
        <w:rPr>
          <w:rFonts w:ascii="Arial" w:hAnsi="Arial" w:cs="Arial"/>
          <w:color w:val="002060"/>
        </w:rPr>
        <w:t xml:space="preserve"> OHS </w:t>
      </w:r>
      <w:r>
        <w:rPr>
          <w:rFonts w:ascii="Arial" w:hAnsi="Arial" w:cs="Arial"/>
          <w:color w:val="002060"/>
        </w:rPr>
        <w:t>contact</w:t>
      </w:r>
      <w:r>
        <w:rPr>
          <w:rFonts w:ascii="Arial" w:hAnsi="Arial" w:cs="Arial"/>
        </w:rPr>
        <w:t xml:space="preserve"> </w:t>
      </w:r>
      <w:hyperlink r:id="rId39"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r w:rsidRPr="009062D9">
        <w:rPr>
          <w:rFonts w:ascii="Arial" w:hAnsi="Arial" w:cs="Arial"/>
          <w:color w:val="002060"/>
        </w:rPr>
        <w:t>as soon as possible.</w:t>
      </w:r>
    </w:p>
    <w:p w14:paraId="7A197782" w14:textId="77777777" w:rsidR="00A4707A" w:rsidRPr="009062D9" w:rsidRDefault="00A4707A" w:rsidP="00A4707A">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3E0AAC50" w14:textId="77777777" w:rsidR="00A4707A" w:rsidRPr="009062D9" w:rsidRDefault="00A4707A" w:rsidP="00A4707A">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p>
    <w:p w14:paraId="3A815D18" w14:textId="77777777" w:rsidR="00A4707A" w:rsidRPr="009062D9" w:rsidRDefault="00A4707A" w:rsidP="00A4707A">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46666</w:t>
      </w:r>
      <w:r w:rsidRPr="009062D9">
        <w:rPr>
          <w:rFonts w:ascii="Arial" w:hAnsi="Arial" w:cs="Arial"/>
          <w:color w:val="002060"/>
        </w:rPr>
        <w:t>) 24/7 support.</w:t>
      </w:r>
    </w:p>
    <w:p w14:paraId="0FDD2801" w14:textId="77777777" w:rsidR="00A4707A" w:rsidRPr="00272C1B" w:rsidRDefault="00A4707A" w:rsidP="00A4707A">
      <w:pPr>
        <w:pStyle w:val="ListParagraph"/>
        <w:numPr>
          <w:ilvl w:val="1"/>
          <w:numId w:val="11"/>
        </w:numPr>
        <w:rPr>
          <w:rFonts w:ascii="Arial" w:hAnsi="Arial" w:cs="Arial"/>
          <w:i/>
          <w:iCs/>
          <w:color w:val="7030A0"/>
        </w:rPr>
      </w:pPr>
      <w:r w:rsidRPr="009062D9">
        <w:rPr>
          <w:rFonts w:ascii="Arial" w:hAnsi="Arial" w:cs="Arial"/>
          <w:color w:val="002060"/>
        </w:rPr>
        <w:t xml:space="preserve">Notify your supervisor and the </w:t>
      </w:r>
      <w:r>
        <w:rPr>
          <w:rFonts w:ascii="Arial" w:hAnsi="Arial" w:cs="Arial"/>
          <w:color w:val="002060"/>
        </w:rPr>
        <w:t>local</w:t>
      </w:r>
      <w:r w:rsidRPr="009062D9">
        <w:rPr>
          <w:rFonts w:ascii="Arial" w:hAnsi="Arial" w:cs="Arial"/>
          <w:color w:val="002060"/>
        </w:rPr>
        <w:t xml:space="preserve"> OHS </w:t>
      </w:r>
      <w:r w:rsidRPr="001E0060">
        <w:rPr>
          <w:rFonts w:ascii="Arial" w:hAnsi="Arial" w:cs="Arial"/>
          <w:color w:val="002060"/>
        </w:rPr>
        <w:t>contact as soon as reasonably practicable</w:t>
      </w:r>
      <w:r>
        <w:rPr>
          <w:rFonts w:ascii="Arial" w:hAnsi="Arial" w:cs="Arial"/>
          <w:color w:val="002060"/>
        </w:rPr>
        <w:t>.</w:t>
      </w:r>
      <w:r w:rsidRPr="001E0060">
        <w:rPr>
          <w:rFonts w:ascii="Arial" w:hAnsi="Arial" w:cs="Arial"/>
          <w:color w:val="002060"/>
        </w:rPr>
        <w:t xml:space="preserve"> </w:t>
      </w:r>
      <w:hyperlink r:id="rId40"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p>
    <w:p w14:paraId="32547060" w14:textId="77777777" w:rsidR="00A4707A" w:rsidRPr="009062D9" w:rsidRDefault="00A4707A" w:rsidP="00A4707A">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REFERENCES</w:t>
      </w:r>
    </w:p>
    <w:p w14:paraId="6C67EDB0" w14:textId="77777777" w:rsidR="00A4707A" w:rsidRDefault="00A4707A" w:rsidP="00A4707A">
      <w:pPr>
        <w:pStyle w:val="Heading3"/>
        <w:rPr>
          <w:rFonts w:ascii="Arial" w:hAnsi="Arial" w:cs="Arial"/>
          <w:color w:val="002060"/>
        </w:rPr>
      </w:pPr>
    </w:p>
    <w:tbl>
      <w:tblPr>
        <w:tblStyle w:val="TableGrid"/>
        <w:tblW w:w="0" w:type="auto"/>
        <w:tblLook w:val="04A0" w:firstRow="1" w:lastRow="0" w:firstColumn="1" w:lastColumn="0" w:noHBand="0" w:noVBand="1"/>
      </w:tblPr>
      <w:tblGrid>
        <w:gridCol w:w="3282"/>
        <w:gridCol w:w="7198"/>
      </w:tblGrid>
      <w:tr w:rsidR="00A4707A" w:rsidRPr="00251683" w14:paraId="7EDBC5AD" w14:textId="77777777" w:rsidTr="007F7D55">
        <w:tc>
          <w:tcPr>
            <w:tcW w:w="3282" w:type="dxa"/>
            <w:tcBorders>
              <w:bottom w:val="single" w:sz="4" w:space="0" w:color="auto"/>
            </w:tcBorders>
          </w:tcPr>
          <w:p w14:paraId="6A165878" w14:textId="77777777" w:rsidR="00A4707A" w:rsidRPr="0051694B" w:rsidRDefault="00A4707A" w:rsidP="007F7D55">
            <w:pPr>
              <w:spacing w:after="40"/>
              <w:rPr>
                <w:rFonts w:ascii="Arial" w:hAnsi="Arial" w:cs="Arial"/>
                <w:b/>
                <w:bCs/>
                <w:color w:val="002060"/>
              </w:rPr>
            </w:pPr>
            <w:r>
              <w:rPr>
                <w:rFonts w:ascii="Arial" w:hAnsi="Arial" w:cs="Arial"/>
                <w:b/>
                <w:bCs/>
                <w:color w:val="002060"/>
              </w:rPr>
              <w:t>Reference Material</w:t>
            </w:r>
          </w:p>
        </w:tc>
        <w:tc>
          <w:tcPr>
            <w:tcW w:w="7198" w:type="dxa"/>
            <w:tcBorders>
              <w:bottom w:val="single" w:sz="4" w:space="0" w:color="auto"/>
            </w:tcBorders>
          </w:tcPr>
          <w:p w14:paraId="764CE435" w14:textId="77777777" w:rsidR="00A4707A" w:rsidRPr="0051694B" w:rsidRDefault="00A4707A" w:rsidP="007F7D55">
            <w:pPr>
              <w:spacing w:after="40"/>
              <w:rPr>
                <w:rFonts w:ascii="Arial" w:hAnsi="Arial" w:cs="Arial"/>
                <w:color w:val="002060"/>
              </w:rPr>
            </w:pPr>
            <w:r>
              <w:rPr>
                <w:rFonts w:ascii="Arial" w:hAnsi="Arial" w:cs="Arial"/>
                <w:b/>
                <w:bCs/>
                <w:color w:val="002060"/>
              </w:rPr>
              <w:t xml:space="preserve">Location </w:t>
            </w:r>
            <w:r w:rsidRPr="00363298">
              <w:rPr>
                <w:rFonts w:ascii="Arial" w:hAnsi="Arial" w:cs="Arial"/>
                <w:color w:val="002060"/>
              </w:rPr>
              <w:t>(</w:t>
            </w:r>
            <w:r>
              <w:rPr>
                <w:rFonts w:ascii="Arial" w:hAnsi="Arial" w:cs="Arial"/>
                <w:color w:val="002060"/>
              </w:rPr>
              <w:t>if p</w:t>
            </w:r>
            <w:r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A4707A" w:rsidRPr="00251683" w14:paraId="249F2326" w14:textId="77777777" w:rsidTr="007F7D55">
        <w:tc>
          <w:tcPr>
            <w:tcW w:w="3282" w:type="dxa"/>
            <w:tcBorders>
              <w:bottom w:val="nil"/>
            </w:tcBorders>
          </w:tcPr>
          <w:p w14:paraId="503B8AF0" w14:textId="77777777" w:rsidR="00A4707A" w:rsidRPr="00363298" w:rsidRDefault="00A4707A" w:rsidP="007F7D55">
            <w:pPr>
              <w:spacing w:after="40"/>
              <w:rPr>
                <w:rFonts w:ascii="Arial" w:hAnsi="Arial" w:cs="Arial"/>
                <w:color w:val="002060"/>
              </w:rPr>
            </w:pPr>
            <w:r>
              <w:rPr>
                <w:rFonts w:ascii="Arial" w:hAnsi="Arial" w:cs="Arial"/>
                <w:color w:val="002060"/>
              </w:rPr>
              <w:t>University of Melbourne risk register</w:t>
            </w:r>
          </w:p>
        </w:tc>
        <w:tc>
          <w:tcPr>
            <w:tcW w:w="7198" w:type="dxa"/>
            <w:tcBorders>
              <w:bottom w:val="nil"/>
            </w:tcBorders>
          </w:tcPr>
          <w:p w14:paraId="174DF43A" w14:textId="77777777" w:rsidR="00A4707A" w:rsidRPr="00AF7A1E" w:rsidRDefault="00A4707A" w:rsidP="007F7D55">
            <w:pPr>
              <w:spacing w:after="40"/>
              <w:rPr>
                <w:rFonts w:ascii="Arial" w:hAnsi="Arial" w:cs="Arial"/>
                <w:color w:val="004080"/>
              </w:rPr>
            </w:pPr>
            <w:hyperlink r:id="rId41" w:history="1">
              <w:r w:rsidRPr="00AF7A1E">
                <w:rPr>
                  <w:rStyle w:val="Hyperlink"/>
                  <w:rFonts w:ascii="Arial" w:hAnsi="Arial" w:cs="Arial"/>
                  <w:color w:val="004080"/>
                  <w:sz w:val="20"/>
                  <w:szCs w:val="20"/>
                </w:rPr>
                <w:t>https://safety.unimelb.edu.au/__data/assets/pdf_file/0009/4859235/UoM-Health-and-Safety-Risk-Register-v4.pdf</w:t>
              </w:r>
            </w:hyperlink>
            <w:r w:rsidRPr="00AF7A1E">
              <w:rPr>
                <w:rFonts w:ascii="Arial" w:hAnsi="Arial" w:cs="Arial"/>
                <w:color w:val="004080"/>
                <w:sz w:val="20"/>
                <w:szCs w:val="20"/>
              </w:rPr>
              <w:t xml:space="preserve"> </w:t>
            </w:r>
          </w:p>
        </w:tc>
      </w:tr>
      <w:tr w:rsidR="00A4707A" w:rsidRPr="00251683" w14:paraId="7A2CFE50" w14:textId="77777777" w:rsidTr="007F7D55">
        <w:tc>
          <w:tcPr>
            <w:tcW w:w="3282" w:type="dxa"/>
            <w:tcBorders>
              <w:bottom w:val="nil"/>
            </w:tcBorders>
          </w:tcPr>
          <w:p w14:paraId="081426A0" w14:textId="77777777" w:rsidR="00A4707A" w:rsidRPr="00363298" w:rsidRDefault="00A4707A" w:rsidP="007F7D55">
            <w:pPr>
              <w:spacing w:after="40"/>
              <w:rPr>
                <w:rFonts w:ascii="Arial" w:hAnsi="Arial" w:cs="Arial"/>
                <w:color w:val="002060"/>
              </w:rPr>
            </w:pPr>
            <w:r>
              <w:rPr>
                <w:rFonts w:ascii="Arial" w:hAnsi="Arial" w:cs="Arial"/>
                <w:color w:val="002060"/>
              </w:rPr>
              <w:t>School/Department risk register</w:t>
            </w:r>
          </w:p>
        </w:tc>
        <w:tc>
          <w:tcPr>
            <w:tcW w:w="7198" w:type="dxa"/>
            <w:tcBorders>
              <w:bottom w:val="nil"/>
            </w:tcBorders>
          </w:tcPr>
          <w:p w14:paraId="081A75FC" w14:textId="77777777" w:rsidR="00A4707A" w:rsidRPr="00AA0F4D" w:rsidRDefault="00A4707A" w:rsidP="007F7D55">
            <w:pPr>
              <w:spacing w:after="40"/>
              <w:rPr>
                <w:rFonts w:ascii="Arial" w:hAnsi="Arial" w:cs="Arial"/>
                <w:color w:val="004080"/>
                <w:sz w:val="20"/>
                <w:szCs w:val="20"/>
              </w:rPr>
            </w:pPr>
            <w:r w:rsidRPr="00AA0F4D">
              <w:rPr>
                <w:rFonts w:ascii="Arial" w:hAnsi="Arial" w:cs="Arial"/>
                <w:color w:val="004080"/>
                <w:sz w:val="20"/>
                <w:szCs w:val="20"/>
                <w:u w:val="single"/>
              </w:rPr>
              <w:t>https://unimelbcloud.sharepoint.com/teams/SGEASHealthandSafetyResource</w:t>
            </w:r>
            <w:r w:rsidRPr="00AA0F4D">
              <w:rPr>
                <w:rFonts w:ascii="Arial" w:hAnsi="Arial" w:cs="Arial"/>
                <w:color w:val="004080"/>
                <w:sz w:val="20"/>
                <w:szCs w:val="20"/>
              </w:rPr>
              <w:t>s</w:t>
            </w:r>
          </w:p>
        </w:tc>
      </w:tr>
      <w:tr w:rsidR="00A4707A" w:rsidRPr="00251683" w14:paraId="24D4D47E" w14:textId="77777777" w:rsidTr="007F7D55">
        <w:tc>
          <w:tcPr>
            <w:tcW w:w="3282" w:type="dxa"/>
            <w:tcBorders>
              <w:bottom w:val="nil"/>
            </w:tcBorders>
          </w:tcPr>
          <w:p w14:paraId="2B2544FD" w14:textId="77777777" w:rsidR="00A4707A" w:rsidRPr="00363298" w:rsidRDefault="00A4707A" w:rsidP="007F7D55">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198" w:type="dxa"/>
            <w:tcBorders>
              <w:bottom w:val="nil"/>
            </w:tcBorders>
          </w:tcPr>
          <w:p w14:paraId="4FD4768D" w14:textId="10E0F9C5" w:rsidR="00A4707A" w:rsidRPr="00AA0F4D" w:rsidRDefault="00A4707A" w:rsidP="007F7D55">
            <w:pPr>
              <w:spacing w:after="40"/>
              <w:rPr>
                <w:rFonts w:ascii="Arial" w:hAnsi="Arial" w:cs="Arial"/>
                <w:color w:val="004080"/>
                <w:sz w:val="20"/>
                <w:szCs w:val="20"/>
              </w:rPr>
            </w:pPr>
            <w:hyperlink r:id="rId42"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xml:space="preserve">. Alternatively scan QR code attached to </w:t>
            </w:r>
            <w:r w:rsidR="00A82F46">
              <w:rPr>
                <w:rFonts w:ascii="Arial" w:hAnsi="Arial" w:cs="Arial"/>
                <w:color w:val="004080"/>
                <w:sz w:val="20"/>
                <w:szCs w:val="20"/>
              </w:rPr>
              <w:t>device</w:t>
            </w:r>
            <w:r>
              <w:rPr>
                <w:rFonts w:ascii="Arial" w:hAnsi="Arial" w:cs="Arial"/>
                <w:color w:val="004080"/>
                <w:sz w:val="20"/>
                <w:szCs w:val="20"/>
              </w:rPr>
              <w:t>.</w:t>
            </w:r>
          </w:p>
        </w:tc>
      </w:tr>
      <w:tr w:rsidR="00A4707A" w:rsidRPr="00251683" w14:paraId="36EADC8B" w14:textId="77777777" w:rsidTr="007F7D55">
        <w:tc>
          <w:tcPr>
            <w:tcW w:w="3282" w:type="dxa"/>
            <w:tcBorders>
              <w:top w:val="nil"/>
              <w:bottom w:val="single" w:sz="4" w:space="0" w:color="auto"/>
            </w:tcBorders>
          </w:tcPr>
          <w:p w14:paraId="13E8B460" w14:textId="77777777" w:rsidR="00A4707A" w:rsidRPr="00363298" w:rsidRDefault="00A4707A" w:rsidP="007F7D55">
            <w:pPr>
              <w:spacing w:after="40"/>
              <w:rPr>
                <w:rFonts w:ascii="Arial" w:hAnsi="Arial" w:cs="Arial"/>
                <w:color w:val="002060"/>
              </w:rPr>
            </w:pPr>
          </w:p>
        </w:tc>
        <w:tc>
          <w:tcPr>
            <w:tcW w:w="7198" w:type="dxa"/>
            <w:tcBorders>
              <w:top w:val="nil"/>
              <w:bottom w:val="single" w:sz="4" w:space="0" w:color="auto"/>
            </w:tcBorders>
          </w:tcPr>
          <w:p w14:paraId="615C8F1B" w14:textId="77777777" w:rsidR="00A4707A" w:rsidRPr="00AF7A1E" w:rsidRDefault="00A4707A" w:rsidP="007F7D55">
            <w:pPr>
              <w:spacing w:after="40"/>
              <w:rPr>
                <w:rFonts w:ascii="Arial" w:hAnsi="Arial" w:cs="Arial"/>
                <w:color w:val="004080"/>
              </w:rPr>
            </w:pPr>
          </w:p>
        </w:tc>
      </w:tr>
      <w:tr w:rsidR="00A4707A" w:rsidRPr="00251683" w14:paraId="66577176" w14:textId="77777777" w:rsidTr="007F7D55">
        <w:tc>
          <w:tcPr>
            <w:tcW w:w="3282" w:type="dxa"/>
            <w:tcBorders>
              <w:bottom w:val="nil"/>
            </w:tcBorders>
          </w:tcPr>
          <w:p w14:paraId="6B1BA340" w14:textId="77777777" w:rsidR="00A4707A" w:rsidRPr="00363298" w:rsidRDefault="00A4707A" w:rsidP="007F7D55">
            <w:pPr>
              <w:spacing w:after="40"/>
              <w:rPr>
                <w:rFonts w:ascii="Arial" w:hAnsi="Arial" w:cs="Arial"/>
                <w:color w:val="002060"/>
              </w:rPr>
            </w:pPr>
            <w:r w:rsidRPr="00363298">
              <w:rPr>
                <w:rFonts w:ascii="Arial" w:hAnsi="Arial" w:cs="Arial"/>
                <w:color w:val="002060"/>
              </w:rPr>
              <w:t>Manufacturer’s / Supplier’s operating manual</w:t>
            </w:r>
          </w:p>
        </w:tc>
        <w:tc>
          <w:tcPr>
            <w:tcW w:w="7198" w:type="dxa"/>
            <w:tcBorders>
              <w:bottom w:val="nil"/>
            </w:tcBorders>
          </w:tcPr>
          <w:p w14:paraId="1E52B787" w14:textId="243F4353" w:rsidR="00A4707A" w:rsidRPr="00AF7A1E" w:rsidRDefault="00A82F46" w:rsidP="007F7D55">
            <w:pPr>
              <w:spacing w:after="40"/>
              <w:rPr>
                <w:rFonts w:ascii="Arial" w:hAnsi="Arial" w:cs="Arial"/>
                <w:b/>
                <w:bCs/>
                <w:color w:val="004080"/>
              </w:rPr>
            </w:pPr>
            <w:hyperlink r:id="rId43"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Alternatively scan QR code attached to device.</w:t>
            </w:r>
          </w:p>
        </w:tc>
      </w:tr>
      <w:tr w:rsidR="00A4707A" w:rsidRPr="00251683" w14:paraId="328A68B1" w14:textId="77777777" w:rsidTr="007F7D55">
        <w:tc>
          <w:tcPr>
            <w:tcW w:w="3282" w:type="dxa"/>
            <w:tcBorders>
              <w:top w:val="nil"/>
              <w:bottom w:val="single" w:sz="4" w:space="0" w:color="auto"/>
            </w:tcBorders>
          </w:tcPr>
          <w:p w14:paraId="43A89748" w14:textId="77777777" w:rsidR="00A4707A" w:rsidRPr="00363298" w:rsidRDefault="00A4707A" w:rsidP="007F7D55">
            <w:pPr>
              <w:spacing w:after="40"/>
              <w:rPr>
                <w:rFonts w:ascii="Arial" w:hAnsi="Arial" w:cs="Arial"/>
                <w:color w:val="002060"/>
              </w:rPr>
            </w:pPr>
          </w:p>
        </w:tc>
        <w:tc>
          <w:tcPr>
            <w:tcW w:w="7198" w:type="dxa"/>
            <w:tcBorders>
              <w:top w:val="nil"/>
              <w:bottom w:val="single" w:sz="4" w:space="0" w:color="auto"/>
            </w:tcBorders>
          </w:tcPr>
          <w:p w14:paraId="35C06FB6" w14:textId="77777777" w:rsidR="00A4707A" w:rsidRPr="00AF7A1E" w:rsidRDefault="00A4707A" w:rsidP="007F7D55">
            <w:pPr>
              <w:spacing w:after="40"/>
              <w:rPr>
                <w:rFonts w:ascii="Arial" w:hAnsi="Arial" w:cs="Arial"/>
                <w:color w:val="004080"/>
              </w:rPr>
            </w:pPr>
          </w:p>
        </w:tc>
      </w:tr>
      <w:tr w:rsidR="00A4707A" w:rsidRPr="00251683" w14:paraId="74C8F69B" w14:textId="77777777" w:rsidTr="007F7D55">
        <w:tc>
          <w:tcPr>
            <w:tcW w:w="3282" w:type="dxa"/>
            <w:tcBorders>
              <w:bottom w:val="nil"/>
            </w:tcBorders>
          </w:tcPr>
          <w:p w14:paraId="02DF2466" w14:textId="77777777" w:rsidR="00A4707A" w:rsidRPr="00363298" w:rsidRDefault="00A4707A" w:rsidP="007F7D55">
            <w:pPr>
              <w:spacing w:after="40"/>
              <w:rPr>
                <w:rFonts w:ascii="Arial" w:hAnsi="Arial" w:cs="Arial"/>
                <w:color w:val="002060"/>
              </w:rPr>
            </w:pPr>
            <w:r w:rsidRPr="00363298">
              <w:rPr>
                <w:rFonts w:ascii="Arial" w:hAnsi="Arial" w:cs="Arial"/>
                <w:color w:val="002060"/>
              </w:rPr>
              <w:t>Research Group Safety Manual (If applicable)</w:t>
            </w:r>
          </w:p>
        </w:tc>
        <w:tc>
          <w:tcPr>
            <w:tcW w:w="7198" w:type="dxa"/>
            <w:tcBorders>
              <w:bottom w:val="nil"/>
            </w:tcBorders>
          </w:tcPr>
          <w:p w14:paraId="45840537" w14:textId="5EAE61AC" w:rsidR="00A4707A" w:rsidRPr="00AF7A1E" w:rsidRDefault="00A4707A" w:rsidP="007F7D55">
            <w:pPr>
              <w:spacing w:after="40"/>
              <w:rPr>
                <w:rFonts w:ascii="Arial" w:hAnsi="Arial" w:cs="Arial"/>
                <w:b/>
                <w:bCs/>
                <w:color w:val="004080"/>
              </w:rPr>
            </w:pPr>
            <w:hyperlink r:id="rId44"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xml:space="preserve">. </w:t>
            </w:r>
            <w:r w:rsidR="00A82F46">
              <w:rPr>
                <w:rFonts w:ascii="Arial" w:hAnsi="Arial" w:cs="Arial"/>
                <w:color w:val="004080"/>
                <w:sz w:val="20"/>
                <w:szCs w:val="20"/>
              </w:rPr>
              <w:t>Alternatively scan QR code attached to device.</w:t>
            </w:r>
          </w:p>
        </w:tc>
      </w:tr>
      <w:tr w:rsidR="00A4707A" w:rsidRPr="00251683" w14:paraId="6E615950" w14:textId="77777777" w:rsidTr="007F7D55">
        <w:tc>
          <w:tcPr>
            <w:tcW w:w="3282" w:type="dxa"/>
            <w:tcBorders>
              <w:top w:val="nil"/>
              <w:bottom w:val="single" w:sz="4" w:space="0" w:color="auto"/>
            </w:tcBorders>
          </w:tcPr>
          <w:p w14:paraId="5CA9912B" w14:textId="77777777" w:rsidR="00A4707A" w:rsidRPr="00363298" w:rsidRDefault="00A4707A" w:rsidP="007F7D55">
            <w:pPr>
              <w:spacing w:after="40"/>
              <w:rPr>
                <w:rFonts w:ascii="Arial" w:hAnsi="Arial" w:cs="Arial"/>
                <w:color w:val="002060"/>
              </w:rPr>
            </w:pPr>
          </w:p>
        </w:tc>
        <w:tc>
          <w:tcPr>
            <w:tcW w:w="7198" w:type="dxa"/>
            <w:tcBorders>
              <w:top w:val="nil"/>
              <w:bottom w:val="single" w:sz="4" w:space="0" w:color="auto"/>
            </w:tcBorders>
          </w:tcPr>
          <w:p w14:paraId="7032F802" w14:textId="77777777" w:rsidR="00A4707A" w:rsidRPr="00AF7A1E" w:rsidRDefault="00A4707A" w:rsidP="007F7D55">
            <w:pPr>
              <w:spacing w:after="40"/>
              <w:rPr>
                <w:rFonts w:ascii="Arial" w:hAnsi="Arial" w:cs="Arial"/>
                <w:color w:val="004080"/>
              </w:rPr>
            </w:pPr>
          </w:p>
        </w:tc>
      </w:tr>
      <w:tr w:rsidR="00A4707A" w:rsidRPr="00251683" w14:paraId="6DE674B0" w14:textId="77777777" w:rsidTr="007F7D55">
        <w:tc>
          <w:tcPr>
            <w:tcW w:w="3282" w:type="dxa"/>
            <w:tcBorders>
              <w:bottom w:val="nil"/>
            </w:tcBorders>
          </w:tcPr>
          <w:p w14:paraId="27AC442E" w14:textId="77777777" w:rsidR="00A4707A" w:rsidRPr="00363298" w:rsidRDefault="00A4707A" w:rsidP="007F7D55">
            <w:pPr>
              <w:spacing w:after="40"/>
              <w:rPr>
                <w:rFonts w:ascii="Arial" w:hAnsi="Arial" w:cs="Arial"/>
                <w:color w:val="002060"/>
              </w:rPr>
            </w:pPr>
            <w:r w:rsidRPr="00363298">
              <w:rPr>
                <w:rFonts w:ascii="Arial" w:hAnsi="Arial" w:cs="Arial"/>
                <w:color w:val="002060"/>
              </w:rPr>
              <w:t xml:space="preserve">University safety website </w:t>
            </w:r>
            <w:r>
              <w:rPr>
                <w:rFonts w:ascii="Arial" w:hAnsi="Arial" w:cs="Arial"/>
                <w:color w:val="002060"/>
              </w:rPr>
              <w:t>guidelines and requirements</w:t>
            </w:r>
          </w:p>
        </w:tc>
        <w:tc>
          <w:tcPr>
            <w:tcW w:w="7198" w:type="dxa"/>
            <w:tcBorders>
              <w:bottom w:val="nil"/>
            </w:tcBorders>
          </w:tcPr>
          <w:p w14:paraId="16C064C4" w14:textId="77777777" w:rsidR="00A4707A" w:rsidRPr="00AF7A1E" w:rsidRDefault="00A4707A" w:rsidP="007F7D55">
            <w:pPr>
              <w:spacing w:after="40"/>
              <w:rPr>
                <w:rFonts w:ascii="Arial" w:hAnsi="Arial" w:cs="Arial"/>
                <w:b/>
                <w:bCs/>
                <w:color w:val="004080"/>
              </w:rPr>
            </w:pPr>
            <w:hyperlink r:id="rId45" w:history="1">
              <w:r w:rsidRPr="00AF7A1E">
                <w:rPr>
                  <w:rStyle w:val="Hyperlink"/>
                  <w:rFonts w:ascii="Arial" w:hAnsi="Arial" w:cs="Arial"/>
                  <w:color w:val="004080"/>
                  <w:sz w:val="20"/>
                  <w:szCs w:val="20"/>
                </w:rPr>
                <w:t>https://safety.unimelb.edu.au/</w:t>
              </w:r>
            </w:hyperlink>
            <w:r w:rsidRPr="00AF7A1E">
              <w:rPr>
                <w:rFonts w:ascii="Arial" w:hAnsi="Arial" w:cs="Arial"/>
                <w:color w:val="004080"/>
                <w:sz w:val="20"/>
                <w:szCs w:val="20"/>
              </w:rPr>
              <w:t xml:space="preserve"> </w:t>
            </w:r>
          </w:p>
        </w:tc>
      </w:tr>
      <w:tr w:rsidR="00A4707A" w:rsidRPr="00251683" w14:paraId="2E10A2CA" w14:textId="77777777" w:rsidTr="007F7D55">
        <w:tc>
          <w:tcPr>
            <w:tcW w:w="3282" w:type="dxa"/>
            <w:tcBorders>
              <w:top w:val="nil"/>
            </w:tcBorders>
          </w:tcPr>
          <w:p w14:paraId="3D177AB3" w14:textId="77777777" w:rsidR="00A4707A" w:rsidRPr="00363298" w:rsidRDefault="00A4707A" w:rsidP="007F7D55">
            <w:pPr>
              <w:spacing w:after="40"/>
              <w:rPr>
                <w:rFonts w:ascii="Arial" w:hAnsi="Arial" w:cs="Arial"/>
                <w:color w:val="002060"/>
              </w:rPr>
            </w:pPr>
          </w:p>
        </w:tc>
        <w:tc>
          <w:tcPr>
            <w:tcW w:w="7198" w:type="dxa"/>
            <w:tcBorders>
              <w:top w:val="nil"/>
            </w:tcBorders>
          </w:tcPr>
          <w:p w14:paraId="48CAFB1F" w14:textId="77777777" w:rsidR="00A4707A" w:rsidRPr="00251683" w:rsidRDefault="00A4707A" w:rsidP="007F7D55">
            <w:pPr>
              <w:spacing w:after="40"/>
              <w:rPr>
                <w:rFonts w:ascii="Arial" w:hAnsi="Arial" w:cs="Arial"/>
                <w:color w:val="002060"/>
              </w:rPr>
            </w:pPr>
          </w:p>
        </w:tc>
      </w:tr>
    </w:tbl>
    <w:p w14:paraId="4F41E0A5" w14:textId="77777777" w:rsidR="00A4707A" w:rsidRDefault="00A4707A" w:rsidP="00A4707A">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A4707A" w14:paraId="495FDF35" w14:textId="77777777" w:rsidTr="007F7D55">
        <w:tc>
          <w:tcPr>
            <w:tcW w:w="3397" w:type="dxa"/>
          </w:tcPr>
          <w:p w14:paraId="2D53FBCD" w14:textId="77777777" w:rsidR="00A4707A" w:rsidRPr="00B775F4" w:rsidRDefault="00A4707A" w:rsidP="007F7D55">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09EFA37E" w14:textId="77777777" w:rsidR="00A4707A" w:rsidRPr="00B775F4" w:rsidRDefault="00A4707A" w:rsidP="007F7D55">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A4707A" w14:paraId="2227FF5E" w14:textId="77777777" w:rsidTr="007F7D55">
        <w:tc>
          <w:tcPr>
            <w:tcW w:w="3397" w:type="dxa"/>
          </w:tcPr>
          <w:p w14:paraId="7E02C433" w14:textId="77777777" w:rsidR="00A4707A" w:rsidRPr="004D4778" w:rsidRDefault="00A4707A" w:rsidP="007F7D55">
            <w:pPr>
              <w:rPr>
                <w:rFonts w:ascii="Arial" w:hAnsi="Arial" w:cs="Arial"/>
                <w:b/>
                <w:bCs/>
                <w:color w:val="002060"/>
              </w:rPr>
            </w:pPr>
            <w:r w:rsidRPr="004D4778">
              <w:rPr>
                <w:rFonts w:ascii="Arial" w:hAnsi="Arial" w:cs="Arial"/>
                <w:b/>
                <w:bCs/>
                <w:color w:val="002060"/>
              </w:rPr>
              <w:t>OHS Act, Vic.</w:t>
            </w:r>
          </w:p>
          <w:p w14:paraId="4B2DD176" w14:textId="77777777" w:rsidR="00A4707A" w:rsidRPr="004D4778" w:rsidRDefault="00A4707A" w:rsidP="007F7D55">
            <w:pPr>
              <w:rPr>
                <w:rFonts w:ascii="Arial" w:hAnsi="Arial" w:cs="Arial"/>
              </w:rPr>
            </w:pPr>
          </w:p>
        </w:tc>
        <w:tc>
          <w:tcPr>
            <w:tcW w:w="7083" w:type="dxa"/>
          </w:tcPr>
          <w:p w14:paraId="37C97C4D" w14:textId="77777777" w:rsidR="00A4707A" w:rsidRPr="00AF7A1E" w:rsidRDefault="00A4707A" w:rsidP="007F7D55">
            <w:pPr>
              <w:rPr>
                <w:rFonts w:ascii="Arial" w:hAnsi="Arial" w:cs="Arial"/>
                <w:color w:val="004080"/>
                <w:sz w:val="20"/>
                <w:szCs w:val="20"/>
              </w:rPr>
            </w:pPr>
            <w:hyperlink r:id="rId46"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47B2670C" w14:textId="77777777" w:rsidR="00A4707A" w:rsidRPr="00AF7A1E" w:rsidRDefault="00A4707A" w:rsidP="007F7D55">
            <w:pPr>
              <w:rPr>
                <w:rFonts w:ascii="Arial" w:hAnsi="Arial" w:cs="Arial"/>
                <w:color w:val="004080"/>
                <w:sz w:val="20"/>
                <w:szCs w:val="20"/>
              </w:rPr>
            </w:pPr>
          </w:p>
        </w:tc>
      </w:tr>
      <w:tr w:rsidR="00A4707A" w14:paraId="2BF38B61" w14:textId="77777777" w:rsidTr="007F7D55">
        <w:tc>
          <w:tcPr>
            <w:tcW w:w="3397" w:type="dxa"/>
          </w:tcPr>
          <w:p w14:paraId="737C81FA" w14:textId="77777777" w:rsidR="00A4707A" w:rsidRPr="004D4778" w:rsidRDefault="00A4707A" w:rsidP="007F7D55">
            <w:pPr>
              <w:rPr>
                <w:rFonts w:ascii="Arial" w:hAnsi="Arial" w:cs="Arial"/>
                <w:b/>
                <w:bCs/>
                <w:color w:val="002060"/>
              </w:rPr>
            </w:pPr>
            <w:r w:rsidRPr="004D4778">
              <w:rPr>
                <w:rFonts w:ascii="Arial" w:hAnsi="Arial" w:cs="Arial"/>
                <w:b/>
                <w:bCs/>
                <w:color w:val="002060"/>
              </w:rPr>
              <w:t>OHS Regulations, Vic</w:t>
            </w:r>
          </w:p>
          <w:p w14:paraId="0A9342F1" w14:textId="77777777" w:rsidR="00A4707A" w:rsidRPr="004D4778" w:rsidRDefault="00A4707A" w:rsidP="007F7D55">
            <w:pPr>
              <w:rPr>
                <w:rFonts w:ascii="Arial" w:hAnsi="Arial" w:cs="Arial"/>
              </w:rPr>
            </w:pPr>
          </w:p>
        </w:tc>
        <w:tc>
          <w:tcPr>
            <w:tcW w:w="7083" w:type="dxa"/>
          </w:tcPr>
          <w:p w14:paraId="4E7BD96A" w14:textId="77777777" w:rsidR="00A4707A" w:rsidRPr="00AF7A1E" w:rsidRDefault="00A4707A" w:rsidP="007F7D55">
            <w:pPr>
              <w:rPr>
                <w:rFonts w:ascii="Arial" w:hAnsi="Arial" w:cs="Arial"/>
                <w:color w:val="004080"/>
                <w:sz w:val="20"/>
                <w:szCs w:val="20"/>
              </w:rPr>
            </w:pPr>
            <w:hyperlink r:id="rId47"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00508463" w14:textId="77777777" w:rsidR="00A4707A" w:rsidRPr="00AF7A1E" w:rsidRDefault="00A4707A" w:rsidP="007F7D55">
            <w:pPr>
              <w:rPr>
                <w:rFonts w:ascii="Arial" w:hAnsi="Arial" w:cs="Arial"/>
                <w:color w:val="004080"/>
                <w:sz w:val="20"/>
                <w:szCs w:val="20"/>
              </w:rPr>
            </w:pPr>
          </w:p>
        </w:tc>
      </w:tr>
      <w:tr w:rsidR="00A4707A" w14:paraId="525C148B" w14:textId="77777777" w:rsidTr="007F7D55">
        <w:tc>
          <w:tcPr>
            <w:tcW w:w="3397" w:type="dxa"/>
          </w:tcPr>
          <w:p w14:paraId="3936D1AC" w14:textId="77777777" w:rsidR="00A4707A" w:rsidRPr="004D4778" w:rsidRDefault="00A4707A" w:rsidP="007F7D55">
            <w:pPr>
              <w:rPr>
                <w:rFonts w:ascii="Arial" w:hAnsi="Arial" w:cs="Arial"/>
                <w:color w:val="002060"/>
              </w:rPr>
            </w:pPr>
            <w:r w:rsidRPr="004D4778">
              <w:rPr>
                <w:rFonts w:ascii="Arial" w:hAnsi="Arial" w:cs="Arial"/>
                <w:b/>
                <w:bCs/>
                <w:color w:val="002060"/>
              </w:rPr>
              <w:t>Other relevant Acts and Regulations</w:t>
            </w:r>
            <w:r w:rsidRPr="004D4778">
              <w:rPr>
                <w:rFonts w:ascii="Arial" w:hAnsi="Arial" w:cs="Arial"/>
                <w:color w:val="002060"/>
              </w:rPr>
              <w:t>:</w:t>
            </w:r>
          </w:p>
          <w:p w14:paraId="071675A6" w14:textId="77777777" w:rsidR="00A4707A" w:rsidRPr="004D4778" w:rsidRDefault="00000000" w:rsidP="007F7D55">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03AC23B2" w14:textId="77777777" w:rsidR="00A4707A" w:rsidRPr="004D4778" w:rsidRDefault="00000000" w:rsidP="007F7D55">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7DE21497" w14:textId="77777777" w:rsidR="00A4707A" w:rsidRPr="004D4778" w:rsidRDefault="00000000" w:rsidP="007F7D55">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653CD625" w14:textId="77777777" w:rsidR="00A4707A" w:rsidRPr="004D4778" w:rsidRDefault="00000000" w:rsidP="007F7D55">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69F03BDB" w14:textId="77777777" w:rsidR="00A4707A" w:rsidRPr="004D4778" w:rsidRDefault="00A4707A" w:rsidP="007F7D55">
            <w:pPr>
              <w:rPr>
                <w:rFonts w:ascii="Arial" w:hAnsi="Arial" w:cs="Arial"/>
                <w:color w:val="002060"/>
              </w:rPr>
            </w:pPr>
          </w:p>
        </w:tc>
        <w:tc>
          <w:tcPr>
            <w:tcW w:w="7083" w:type="dxa"/>
          </w:tcPr>
          <w:p w14:paraId="40352869" w14:textId="77777777" w:rsidR="00A4707A" w:rsidRPr="004D4778" w:rsidRDefault="00A4707A" w:rsidP="007F7D55">
            <w:pPr>
              <w:rPr>
                <w:rFonts w:ascii="Arial" w:hAnsi="Arial" w:cs="Arial"/>
              </w:rPr>
            </w:pPr>
          </w:p>
        </w:tc>
      </w:tr>
      <w:tr w:rsidR="00A4707A" w14:paraId="662C0540" w14:textId="77777777" w:rsidTr="007F7D55">
        <w:tc>
          <w:tcPr>
            <w:tcW w:w="3397" w:type="dxa"/>
          </w:tcPr>
          <w:p w14:paraId="318CEE84" w14:textId="77777777" w:rsidR="00A4707A" w:rsidRPr="004D4778" w:rsidRDefault="00A4707A" w:rsidP="007F7D55">
            <w:pPr>
              <w:rPr>
                <w:rFonts w:ascii="Arial" w:hAnsi="Arial" w:cs="Arial"/>
                <w:b/>
                <w:bCs/>
                <w:color w:val="002060"/>
              </w:rPr>
            </w:pPr>
            <w:r w:rsidRPr="004D4778">
              <w:rPr>
                <w:rFonts w:ascii="Arial" w:hAnsi="Arial" w:cs="Arial"/>
                <w:b/>
                <w:bCs/>
                <w:color w:val="002060"/>
              </w:rPr>
              <w:t>Compliance codes and Codes of Practice</w:t>
            </w:r>
          </w:p>
          <w:p w14:paraId="06A70583" w14:textId="77777777" w:rsidR="00A4707A" w:rsidRPr="004D4778" w:rsidRDefault="00000000" w:rsidP="007F7D55">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508B37F9" w14:textId="77777777" w:rsidR="00A4707A" w:rsidRPr="004D4778" w:rsidRDefault="00000000" w:rsidP="007F7D55">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07EF2CF1" w14:textId="77777777" w:rsidR="00A4707A" w:rsidRPr="004D4778" w:rsidRDefault="00000000" w:rsidP="007F7D55">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7D9BD916" w14:textId="77777777" w:rsidR="00A4707A" w:rsidRPr="004D4778" w:rsidRDefault="00000000" w:rsidP="007F7D55">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5EE42264" w14:textId="77777777" w:rsidR="00A4707A" w:rsidRPr="004D4778" w:rsidRDefault="00A4707A" w:rsidP="007F7D55">
            <w:pPr>
              <w:rPr>
                <w:rFonts w:ascii="Arial" w:hAnsi="Arial" w:cs="Arial"/>
                <w:color w:val="002060"/>
              </w:rPr>
            </w:pPr>
          </w:p>
        </w:tc>
        <w:tc>
          <w:tcPr>
            <w:tcW w:w="7083" w:type="dxa"/>
          </w:tcPr>
          <w:p w14:paraId="71084AD7" w14:textId="77777777" w:rsidR="00A4707A" w:rsidRPr="00B44A9E" w:rsidRDefault="00A4707A" w:rsidP="007F7D55">
            <w:pPr>
              <w:rPr>
                <w:rFonts w:ascii="Arial" w:hAnsi="Arial" w:cs="Arial"/>
                <w:color w:val="004080"/>
              </w:rPr>
            </w:pPr>
            <w:hyperlink r:id="rId48" w:history="1">
              <w:r w:rsidRPr="00B44A9E">
                <w:rPr>
                  <w:rStyle w:val="Hyperlink"/>
                  <w:rFonts w:ascii="Arial" w:hAnsi="Arial" w:cs="Arial"/>
                  <w:color w:val="004080"/>
                  <w:sz w:val="20"/>
                  <w:szCs w:val="20"/>
                </w:rPr>
                <w:t xml:space="preserve"> https://www.worksafe.vic.gov.au/laws-and-regulations</w:t>
              </w:r>
            </w:hyperlink>
          </w:p>
        </w:tc>
      </w:tr>
      <w:tr w:rsidR="00A4707A" w14:paraId="79F5F889" w14:textId="77777777" w:rsidTr="007F7D55">
        <w:tc>
          <w:tcPr>
            <w:tcW w:w="3397" w:type="dxa"/>
          </w:tcPr>
          <w:p w14:paraId="41D25EDD" w14:textId="77777777" w:rsidR="00A4707A" w:rsidRPr="004D4778" w:rsidRDefault="00A4707A" w:rsidP="007F7D55">
            <w:pPr>
              <w:rPr>
                <w:rFonts w:ascii="Arial" w:hAnsi="Arial" w:cs="Arial"/>
                <w:color w:val="002060"/>
              </w:rPr>
            </w:pPr>
            <w:r w:rsidRPr="004D4778">
              <w:rPr>
                <w:rFonts w:ascii="Arial" w:hAnsi="Arial" w:cs="Arial"/>
                <w:b/>
                <w:bCs/>
                <w:color w:val="002060"/>
              </w:rPr>
              <w:t>Australian Standards: source SAI Global</w:t>
            </w:r>
            <w:r w:rsidRPr="004D4778">
              <w:rPr>
                <w:rFonts w:ascii="Arial" w:hAnsi="Arial" w:cs="Arial"/>
                <w:color w:val="002060"/>
              </w:rPr>
              <w:t>.</w:t>
            </w:r>
          </w:p>
          <w:p w14:paraId="3E8E0C5E" w14:textId="77777777" w:rsidR="00A4707A" w:rsidRPr="004D4778" w:rsidRDefault="00000000" w:rsidP="007F7D55">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6A7D41F2" w14:textId="77777777" w:rsidR="00A4707A" w:rsidRPr="004D4778" w:rsidRDefault="00000000" w:rsidP="007F7D55">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6257CBE9" w14:textId="77777777" w:rsidR="00A4707A" w:rsidRPr="004D4778" w:rsidRDefault="00000000" w:rsidP="007F7D55">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5D36922B" w14:textId="77777777" w:rsidR="00A4707A" w:rsidRPr="004D4778" w:rsidRDefault="00000000" w:rsidP="007F7D55">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A4707A" w:rsidRPr="004D4778">
                  <w:rPr>
                    <w:rFonts w:ascii="Segoe UI Symbol" w:eastAsia="MS Gothic" w:hAnsi="Segoe UI Symbol" w:cs="Segoe UI Symbol"/>
                    <w:bCs/>
                    <w:color w:val="002060"/>
                  </w:rPr>
                  <w:t>☐</w:t>
                </w:r>
              </w:sdtContent>
            </w:sdt>
            <w:r w:rsidR="00A4707A" w:rsidRPr="004D4778">
              <w:rPr>
                <w:rFonts w:ascii="Arial" w:hAnsi="Arial" w:cs="Arial"/>
                <w:bCs/>
                <w:color w:val="002060"/>
              </w:rPr>
              <w:t xml:space="preserve"> ________________________</w:t>
            </w:r>
          </w:p>
          <w:p w14:paraId="11926460" w14:textId="77777777" w:rsidR="00A4707A" w:rsidRPr="004D4778" w:rsidRDefault="00A4707A" w:rsidP="007F7D55">
            <w:pPr>
              <w:rPr>
                <w:rFonts w:ascii="Arial" w:hAnsi="Arial" w:cs="Arial"/>
                <w:color w:val="002060"/>
              </w:rPr>
            </w:pPr>
          </w:p>
        </w:tc>
        <w:tc>
          <w:tcPr>
            <w:tcW w:w="7083" w:type="dxa"/>
          </w:tcPr>
          <w:p w14:paraId="382167CE" w14:textId="77777777" w:rsidR="00A4707A" w:rsidRPr="00AF7A1E" w:rsidRDefault="00A4707A" w:rsidP="007F7D55">
            <w:pPr>
              <w:rPr>
                <w:rStyle w:val="Hyperlink"/>
                <w:rFonts w:ascii="Arial" w:hAnsi="Arial" w:cs="Arial"/>
                <w:color w:val="004080"/>
              </w:rPr>
            </w:pPr>
            <w:hyperlink r:id="rId49" w:history="1">
              <w:r w:rsidRPr="00AF7A1E">
                <w:rPr>
                  <w:rStyle w:val="Hyperlink"/>
                  <w:rFonts w:ascii="Arial" w:hAnsi="Arial" w:cs="Arial"/>
                  <w:color w:val="004080"/>
                  <w:sz w:val="20"/>
                  <w:szCs w:val="20"/>
                </w:rPr>
                <w:t>https://research.ebsco.com/c/xppotz/search/details/f7kyfyxrkz</w:t>
              </w:r>
            </w:hyperlink>
          </w:p>
          <w:p w14:paraId="749814C3" w14:textId="77777777" w:rsidR="00A4707A" w:rsidRPr="00AF7A1E" w:rsidRDefault="00A4707A" w:rsidP="007F7D55">
            <w:pPr>
              <w:rPr>
                <w:rStyle w:val="Hyperlink"/>
                <w:rFonts w:ascii="Arial" w:hAnsi="Arial" w:cs="Arial"/>
                <w:color w:val="004080"/>
              </w:rPr>
            </w:pPr>
          </w:p>
          <w:p w14:paraId="09616F42" w14:textId="77777777" w:rsidR="00A4707A" w:rsidRPr="004D4778" w:rsidRDefault="00A4707A" w:rsidP="007F7D55">
            <w:pPr>
              <w:rPr>
                <w:rFonts w:ascii="Arial" w:hAnsi="Arial" w:cs="Arial"/>
              </w:rPr>
            </w:pPr>
          </w:p>
        </w:tc>
      </w:tr>
    </w:tbl>
    <w:p w14:paraId="6C4C9D7F" w14:textId="77777777" w:rsidR="00A4707A" w:rsidRPr="00842564" w:rsidRDefault="00A4707A" w:rsidP="00A4707A"/>
    <w:sectPr w:rsidR="00A4707A" w:rsidRPr="00842564" w:rsidSect="00BB41B0">
      <w:headerReference w:type="default" r:id="rId50"/>
      <w:footerReference w:type="default" r:id="rId51"/>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BAEA" w14:textId="77777777" w:rsidR="00236B21" w:rsidRDefault="00236B21" w:rsidP="00E71446">
      <w:pPr>
        <w:spacing w:after="0" w:line="240" w:lineRule="auto"/>
      </w:pPr>
      <w:r>
        <w:separator/>
      </w:r>
    </w:p>
  </w:endnote>
  <w:endnote w:type="continuationSeparator" w:id="0">
    <w:p w14:paraId="3984FD00" w14:textId="77777777" w:rsidR="00236B21" w:rsidRDefault="00236B21" w:rsidP="00E71446">
      <w:pPr>
        <w:spacing w:after="0" w:line="240" w:lineRule="auto"/>
      </w:pPr>
      <w:r>
        <w:continuationSeparator/>
      </w:r>
    </w:p>
  </w:endnote>
  <w:endnote w:type="continuationNotice" w:id="1">
    <w:p w14:paraId="71501A1A" w14:textId="77777777" w:rsidR="00236B21" w:rsidRDefault="00236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r>
      <w:rPr>
        <w:rFonts w:ascii="Arial" w:hAnsi="Arial" w:cs="Arial"/>
        <w:b/>
      </w:rPr>
      <w:t>A</w:t>
    </w:r>
    <w:r w:rsidR="00E71446" w:rsidRPr="0002005C">
      <w:rPr>
        <w:rStyle w:val="footerfieldlabelChar"/>
      </w:rPr>
      <w:t>uthorised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8636" w14:textId="77777777" w:rsidR="00236B21" w:rsidRDefault="00236B21" w:rsidP="00E71446">
      <w:pPr>
        <w:spacing w:after="0" w:line="240" w:lineRule="auto"/>
      </w:pPr>
      <w:r>
        <w:separator/>
      </w:r>
    </w:p>
  </w:footnote>
  <w:footnote w:type="continuationSeparator" w:id="0">
    <w:p w14:paraId="5491B15A" w14:textId="77777777" w:rsidR="00236B21" w:rsidRDefault="00236B21" w:rsidP="00E71446">
      <w:pPr>
        <w:spacing w:after="0" w:line="240" w:lineRule="auto"/>
      </w:pPr>
      <w:r>
        <w:continuationSeparator/>
      </w:r>
    </w:p>
  </w:footnote>
  <w:footnote w:type="continuationNotice" w:id="1">
    <w:p w14:paraId="6011E141" w14:textId="77777777" w:rsidR="00236B21" w:rsidRDefault="00236B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EA6429">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15FFDCAE" w14:textId="77777777" w:rsidR="00EA6429" w:rsidRPr="008279D8" w:rsidRDefault="00EA6429" w:rsidP="00EA6429">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 xml:space="preserve">  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6D4C4A04" w:rsidR="00780EEA" w:rsidRPr="008279D8" w:rsidRDefault="00EA6429" w:rsidP="00204A08">
          <w:pPr>
            <w:pStyle w:val="Header"/>
            <w:tabs>
              <w:tab w:val="clear" w:pos="4513"/>
              <w:tab w:val="clear" w:pos="9026"/>
              <w:tab w:val="left" w:pos="9375"/>
            </w:tabs>
            <w:ind w:left="1440"/>
            <w:jc w:val="both"/>
            <w:rPr>
              <w:rFonts w:ascii="Arial" w:hAnsi="Arial" w:cs="Arial"/>
              <w:color w:val="FFFFFF" w:themeColor="background1"/>
            </w:rPr>
          </w:pPr>
          <w:r>
            <w:rPr>
              <w:rFonts w:ascii="Arial" w:hAnsi="Arial" w:cs="Arial"/>
              <w:color w:val="FFFFFF" w:themeColor="background1"/>
            </w:rPr>
            <w:t>Thermal Conductivity Scanner</w:t>
          </w:r>
        </w:p>
      </w:tc>
      <w:tc>
        <w:tcPr>
          <w:tcW w:w="2268" w:type="dxa"/>
          <w:gridSpan w:val="3"/>
          <w:shd w:val="clear" w:color="auto" w:fill="FFDE01"/>
        </w:tcPr>
        <w:p w14:paraId="358BD4F8" w14:textId="300251D6" w:rsidR="00780EEA" w:rsidRPr="0006717A" w:rsidRDefault="00EA6429" w:rsidP="00204A08">
          <w:pPr>
            <w:pStyle w:val="Header"/>
            <w:suppressOverlap/>
            <w:jc w:val="center"/>
            <w:rPr>
              <w:rFonts w:ascii="Arial" w:hAnsi="Arial" w:cs="Arial"/>
              <w:b/>
              <w:sz w:val="21"/>
              <w:szCs w:val="20"/>
            </w:rPr>
          </w:pPr>
          <w:r>
            <w:rPr>
              <w:rFonts w:ascii="Arial" w:hAnsi="Arial" w:cs="Arial"/>
              <w:b/>
              <w:sz w:val="21"/>
              <w:szCs w:val="20"/>
            </w:rPr>
            <w:t>Medium</w:t>
          </w:r>
          <w:r w:rsidR="00780EEA" w:rsidRPr="0006717A">
            <w:rPr>
              <w:rFonts w:ascii="Arial" w:hAnsi="Arial" w:cs="Arial"/>
              <w:b/>
              <w:sz w:val="21"/>
              <w:szCs w:val="20"/>
            </w:rPr>
            <w:t xml:space="preserve"> Risk </w:t>
          </w:r>
        </w:p>
        <w:p w14:paraId="5075F221" w14:textId="06A74E34"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A82F46">
            <w:rPr>
              <w:rFonts w:ascii="Arial" w:hAnsi="Arial" w:cs="Arial"/>
              <w:b/>
              <w:sz w:val="16"/>
              <w:szCs w:val="16"/>
            </w:rPr>
            <w:t>2</w:t>
          </w:r>
          <w:r w:rsidR="00EA6429">
            <w:rPr>
              <w:rFonts w:ascii="Arial" w:hAnsi="Arial" w:cs="Arial"/>
              <w:sz w:val="16"/>
              <w:szCs w:val="16"/>
            </w:rPr>
            <w:t xml:space="preserve"> </w:t>
          </w:r>
        </w:p>
        <w:p w14:paraId="57D6B321" w14:textId="7FABAADB" w:rsidR="00780EEA" w:rsidRPr="0006717A" w:rsidRDefault="00780EEA" w:rsidP="00204A08">
          <w:pPr>
            <w:pStyle w:val="Header"/>
            <w:suppressOverlap/>
            <w:rPr>
              <w:rFonts w:ascii="Arial" w:hAnsi="Arial" w:cs="Arial"/>
              <w:sz w:val="15"/>
              <w:szCs w:val="15"/>
            </w:rPr>
          </w:pPr>
          <w:r w:rsidRPr="00EA6429">
            <w:rPr>
              <w:rFonts w:ascii="Arial" w:hAnsi="Arial" w:cs="Arial"/>
              <w:b/>
              <w:sz w:val="15"/>
              <w:szCs w:val="15"/>
            </w:rPr>
            <w:t>Date:</w:t>
          </w:r>
          <w:r w:rsidRPr="0006717A">
            <w:rPr>
              <w:rFonts w:ascii="Arial" w:hAnsi="Arial" w:cs="Arial"/>
              <w:b/>
              <w:sz w:val="15"/>
              <w:szCs w:val="15"/>
            </w:rPr>
            <w:t xml:space="preserve"> </w:t>
          </w:r>
          <w:r w:rsidR="00EA6429">
            <w:rPr>
              <w:rFonts w:ascii="Arial" w:hAnsi="Arial" w:cs="Arial"/>
              <w:sz w:val="15"/>
              <w:szCs w:val="15"/>
            </w:rPr>
            <w:t>July 2026</w:t>
          </w:r>
        </w:p>
        <w:p w14:paraId="62A2DC57" w14:textId="02DCB2ED" w:rsidR="00780EEA" w:rsidRPr="0006717A" w:rsidRDefault="00780EEA" w:rsidP="00204A08">
          <w:pPr>
            <w:pStyle w:val="Header"/>
            <w:suppressOverlap/>
            <w:rPr>
              <w:rFonts w:ascii="Arial" w:hAnsi="Arial" w:cs="Arial"/>
              <w:b/>
              <w:sz w:val="15"/>
              <w:szCs w:val="15"/>
            </w:rPr>
          </w:pPr>
          <w:r w:rsidRPr="0006717A">
            <w:rPr>
              <w:rFonts w:ascii="Arial" w:hAnsi="Arial" w:cs="Arial"/>
              <w:b/>
              <w:sz w:val="15"/>
              <w:szCs w:val="15"/>
            </w:rPr>
            <w:t xml:space="preserve">Review Date: </w:t>
          </w:r>
          <w:r w:rsidR="00EA6429">
            <w:rPr>
              <w:rFonts w:ascii="Arial" w:hAnsi="Arial" w:cs="Arial"/>
              <w:sz w:val="15"/>
              <w:szCs w:val="15"/>
            </w:rPr>
            <w:t>July 2031</w:t>
          </w:r>
        </w:p>
        <w:p w14:paraId="1CEBF044" w14:textId="650D2FDC"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A82F46" w:rsidRPr="00A82F46">
            <w:rPr>
              <w:rFonts w:ascii="Arial" w:hAnsi="Arial" w:cs="Arial"/>
              <w:bCs/>
              <w:sz w:val="15"/>
              <w:szCs w:val="15"/>
            </w:rPr>
            <w:t>2.1</w:t>
          </w:r>
        </w:p>
        <w:p w14:paraId="10490685" w14:textId="57E63070" w:rsidR="00EA6429" w:rsidRPr="00EA6429" w:rsidRDefault="00780EEA" w:rsidP="00204A08">
          <w:pPr>
            <w:rPr>
              <w:rFonts w:ascii="Arial" w:hAnsi="Arial" w:cs="Arial"/>
              <w:sz w:val="15"/>
              <w:szCs w:val="15"/>
            </w:rPr>
          </w:pPr>
          <w:r w:rsidRPr="0006717A">
            <w:rPr>
              <w:rFonts w:ascii="Arial" w:hAnsi="Arial" w:cs="Arial"/>
              <w:b/>
              <w:bCs/>
              <w:sz w:val="15"/>
              <w:szCs w:val="15"/>
            </w:rPr>
            <w:t>Written by:</w:t>
          </w:r>
          <w:r>
            <w:rPr>
              <w:rFonts w:ascii="Arial" w:hAnsi="Arial" w:cs="Arial"/>
              <w:b/>
              <w:bCs/>
              <w:sz w:val="15"/>
              <w:szCs w:val="15"/>
            </w:rPr>
            <w:t xml:space="preserve"> </w:t>
          </w:r>
          <w:r w:rsidR="00EA6429">
            <w:rPr>
              <w:rFonts w:ascii="Arial" w:hAnsi="Arial" w:cs="Arial"/>
              <w:sz w:val="15"/>
              <w:szCs w:val="15"/>
            </w:rPr>
            <w:t>Jesse Ash</w:t>
          </w:r>
        </w:p>
        <w:p w14:paraId="4FA8C37E" w14:textId="7AB1E00A" w:rsidR="00780EEA" w:rsidRPr="0006717A" w:rsidRDefault="00780EEA" w:rsidP="00EA6429">
          <w:pPr>
            <w:rPr>
              <w:rFonts w:ascii="Arial" w:hAnsi="Arial" w:cs="Arial"/>
              <w:b/>
              <w:bCs/>
              <w:sz w:val="15"/>
              <w:szCs w:val="15"/>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EA6429">
            <w:rPr>
              <w:rFonts w:ascii="Arial" w:hAnsi="Arial" w:cs="Arial"/>
              <w:sz w:val="15"/>
              <w:szCs w:val="15"/>
            </w:rPr>
            <w:t>Dan Sandiford</w:t>
          </w:r>
        </w:p>
        <w:p w14:paraId="5FF965C6" w14:textId="77777777" w:rsidR="00EA6429" w:rsidRDefault="00780EEA" w:rsidP="00EA6429">
          <w:pPr>
            <w:rPr>
              <w:rFonts w:ascii="Arial" w:hAnsi="Arial" w:cs="Arial"/>
              <w:sz w:val="15"/>
              <w:szCs w:val="15"/>
            </w:rPr>
          </w:pPr>
          <w:r w:rsidRPr="0006717A">
            <w:rPr>
              <w:rFonts w:ascii="Arial" w:hAnsi="Arial" w:cs="Arial"/>
              <w:b/>
              <w:bCs/>
              <w:sz w:val="15"/>
              <w:szCs w:val="15"/>
            </w:rPr>
            <w:t>Corresponding Risk Assessment</w:t>
          </w:r>
          <w:r>
            <w:rPr>
              <w:rFonts w:ascii="Arial" w:hAnsi="Arial" w:cs="Arial"/>
              <w:b/>
              <w:bCs/>
              <w:sz w:val="15"/>
              <w:szCs w:val="15"/>
            </w:rPr>
            <w:t>:</w:t>
          </w:r>
          <w:r w:rsidR="00EA6429">
            <w:rPr>
              <w:rFonts w:ascii="Arial" w:hAnsi="Arial" w:cs="Arial"/>
              <w:b/>
              <w:bCs/>
              <w:sz w:val="15"/>
              <w:szCs w:val="15"/>
            </w:rPr>
            <w:t xml:space="preserve"> </w:t>
          </w:r>
          <w:r w:rsidR="00EA6429">
            <w:rPr>
              <w:rFonts w:ascii="Arial" w:hAnsi="Arial" w:cs="Arial"/>
              <w:sz w:val="15"/>
              <w:szCs w:val="15"/>
            </w:rPr>
            <w:t>Thermal Conductivity Scanner RA</w:t>
          </w:r>
        </w:p>
        <w:p w14:paraId="6EB9FD08" w14:textId="10380A35" w:rsidR="00EA6429" w:rsidRPr="00EA6429" w:rsidRDefault="00EA6429" w:rsidP="00EA6429">
          <w:pPr>
            <w:rPr>
              <w:rFonts w:ascii="Arial" w:hAnsi="Arial" w:cs="Arial"/>
              <w:sz w:val="15"/>
              <w:szCs w:val="15"/>
            </w:rPr>
          </w:pP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CD7A19"/>
    <w:multiLevelType w:val="hybridMultilevel"/>
    <w:tmpl w:val="BD7CDF3E"/>
    <w:lvl w:ilvl="0" w:tplc="B9F217A6">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974291B"/>
    <w:multiLevelType w:val="hybridMultilevel"/>
    <w:tmpl w:val="2ADA6254"/>
    <w:lvl w:ilvl="0" w:tplc="6444EB66">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406FDF"/>
    <w:multiLevelType w:val="hybridMultilevel"/>
    <w:tmpl w:val="7E56078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7DCC77DE">
      <w:start w:val="4"/>
      <w:numFmt w:val="bullet"/>
      <w:lvlText w:val="-"/>
      <w:lvlJc w:val="left"/>
      <w:pPr>
        <w:ind w:left="2880" w:hanging="360"/>
      </w:pPr>
      <w:rPr>
        <w:rFonts w:ascii="Arial" w:eastAsiaTheme="minorHAnsi" w:hAnsi="Arial" w:cs="Arial"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393091"/>
    <w:multiLevelType w:val="hybridMultilevel"/>
    <w:tmpl w:val="3DB84DD8"/>
    <w:lvl w:ilvl="0" w:tplc="F3E42C9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52979"/>
    <w:multiLevelType w:val="hybridMultilevel"/>
    <w:tmpl w:val="249617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F0044B"/>
    <w:multiLevelType w:val="hybridMultilevel"/>
    <w:tmpl w:val="817E21A2"/>
    <w:lvl w:ilvl="0" w:tplc="217253E2">
      <w:start w:val="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6E5DE0"/>
    <w:multiLevelType w:val="hybridMultilevel"/>
    <w:tmpl w:val="D58029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F01DDE"/>
    <w:multiLevelType w:val="hybridMultilevel"/>
    <w:tmpl w:val="3D903B22"/>
    <w:lvl w:ilvl="0" w:tplc="CC0ED0BC">
      <w:start w:val="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BB1EC4"/>
    <w:multiLevelType w:val="hybridMultilevel"/>
    <w:tmpl w:val="AAEE0BC4"/>
    <w:lvl w:ilvl="0" w:tplc="7D28E32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5E2E57F9"/>
    <w:multiLevelType w:val="hybridMultilevel"/>
    <w:tmpl w:val="E08E26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67664482">
    <w:abstractNumId w:val="6"/>
  </w:num>
  <w:num w:numId="2" w16cid:durableId="1470972488">
    <w:abstractNumId w:val="24"/>
  </w:num>
  <w:num w:numId="3" w16cid:durableId="1949116863">
    <w:abstractNumId w:val="8"/>
  </w:num>
  <w:num w:numId="4" w16cid:durableId="1902058127">
    <w:abstractNumId w:val="15"/>
  </w:num>
  <w:num w:numId="5" w16cid:durableId="1623073527">
    <w:abstractNumId w:val="2"/>
  </w:num>
  <w:num w:numId="6" w16cid:durableId="842472951">
    <w:abstractNumId w:val="18"/>
  </w:num>
  <w:num w:numId="7" w16cid:durableId="28528452">
    <w:abstractNumId w:val="0"/>
  </w:num>
  <w:num w:numId="8" w16cid:durableId="1784612112">
    <w:abstractNumId w:val="20"/>
  </w:num>
  <w:num w:numId="9" w16cid:durableId="2015262645">
    <w:abstractNumId w:val="12"/>
  </w:num>
  <w:num w:numId="10" w16cid:durableId="1719016133">
    <w:abstractNumId w:val="3"/>
  </w:num>
  <w:num w:numId="11" w16cid:durableId="1638796968">
    <w:abstractNumId w:val="14"/>
  </w:num>
  <w:num w:numId="12" w16cid:durableId="587929342">
    <w:abstractNumId w:val="26"/>
  </w:num>
  <w:num w:numId="13" w16cid:durableId="303313467">
    <w:abstractNumId w:val="10"/>
  </w:num>
  <w:num w:numId="14" w16cid:durableId="1035732048">
    <w:abstractNumId w:val="25"/>
  </w:num>
  <w:num w:numId="15" w16cid:durableId="1913617734">
    <w:abstractNumId w:val="9"/>
  </w:num>
  <w:num w:numId="16" w16cid:durableId="283773073">
    <w:abstractNumId w:val="19"/>
  </w:num>
  <w:num w:numId="17" w16cid:durableId="1099105085">
    <w:abstractNumId w:val="27"/>
  </w:num>
  <w:num w:numId="18" w16cid:durableId="446580802">
    <w:abstractNumId w:val="16"/>
  </w:num>
  <w:num w:numId="19" w16cid:durableId="1072697660">
    <w:abstractNumId w:val="1"/>
  </w:num>
  <w:num w:numId="20" w16cid:durableId="180168038">
    <w:abstractNumId w:val="7"/>
  </w:num>
  <w:num w:numId="21" w16cid:durableId="1092355678">
    <w:abstractNumId w:val="17"/>
  </w:num>
  <w:num w:numId="22" w16cid:durableId="85002879">
    <w:abstractNumId w:val="5"/>
  </w:num>
  <w:num w:numId="23" w16cid:durableId="59523962">
    <w:abstractNumId w:val="21"/>
  </w:num>
  <w:num w:numId="24" w16cid:durableId="1920482528">
    <w:abstractNumId w:val="13"/>
  </w:num>
  <w:num w:numId="25" w16cid:durableId="17584173">
    <w:abstractNumId w:val="11"/>
  </w:num>
  <w:num w:numId="26" w16cid:durableId="1166625432">
    <w:abstractNumId w:val="23"/>
  </w:num>
  <w:num w:numId="27" w16cid:durableId="1211571082">
    <w:abstractNumId w:val="22"/>
  </w:num>
  <w:num w:numId="28" w16cid:durableId="2037341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6CF"/>
    <w:rsid w:val="00006AD3"/>
    <w:rsid w:val="000119A2"/>
    <w:rsid w:val="00025181"/>
    <w:rsid w:val="00025AE5"/>
    <w:rsid w:val="000266B8"/>
    <w:rsid w:val="00030A5C"/>
    <w:rsid w:val="00031DF0"/>
    <w:rsid w:val="00044C3A"/>
    <w:rsid w:val="00046459"/>
    <w:rsid w:val="00050899"/>
    <w:rsid w:val="00050AD6"/>
    <w:rsid w:val="000514E0"/>
    <w:rsid w:val="00056230"/>
    <w:rsid w:val="000616E5"/>
    <w:rsid w:val="0008009F"/>
    <w:rsid w:val="00085F4F"/>
    <w:rsid w:val="00096424"/>
    <w:rsid w:val="000A3937"/>
    <w:rsid w:val="000A46F4"/>
    <w:rsid w:val="000C6294"/>
    <w:rsid w:val="000D0363"/>
    <w:rsid w:val="000D0E64"/>
    <w:rsid w:val="000D2FD7"/>
    <w:rsid w:val="000E1980"/>
    <w:rsid w:val="000E3AA8"/>
    <w:rsid w:val="000E5220"/>
    <w:rsid w:val="000F4C4F"/>
    <w:rsid w:val="00103A30"/>
    <w:rsid w:val="001109B2"/>
    <w:rsid w:val="00115578"/>
    <w:rsid w:val="0013000B"/>
    <w:rsid w:val="001331EB"/>
    <w:rsid w:val="001339CE"/>
    <w:rsid w:val="00134E25"/>
    <w:rsid w:val="0015063D"/>
    <w:rsid w:val="00156995"/>
    <w:rsid w:val="00163809"/>
    <w:rsid w:val="001650A5"/>
    <w:rsid w:val="001712B8"/>
    <w:rsid w:val="00171F35"/>
    <w:rsid w:val="00173081"/>
    <w:rsid w:val="0017697F"/>
    <w:rsid w:val="00176991"/>
    <w:rsid w:val="00182B97"/>
    <w:rsid w:val="001833E6"/>
    <w:rsid w:val="00187155"/>
    <w:rsid w:val="001919FA"/>
    <w:rsid w:val="001926B6"/>
    <w:rsid w:val="0019386D"/>
    <w:rsid w:val="001A1352"/>
    <w:rsid w:val="001A204B"/>
    <w:rsid w:val="001A2D4A"/>
    <w:rsid w:val="001A64FD"/>
    <w:rsid w:val="001B1C5C"/>
    <w:rsid w:val="001C2227"/>
    <w:rsid w:val="001C3118"/>
    <w:rsid w:val="001C57DE"/>
    <w:rsid w:val="001D171C"/>
    <w:rsid w:val="001D28B5"/>
    <w:rsid w:val="001D3A73"/>
    <w:rsid w:val="001E0060"/>
    <w:rsid w:val="001E37EF"/>
    <w:rsid w:val="001E3BA7"/>
    <w:rsid w:val="001E3F39"/>
    <w:rsid w:val="001F27A4"/>
    <w:rsid w:val="001F3E81"/>
    <w:rsid w:val="0020213B"/>
    <w:rsid w:val="00204A08"/>
    <w:rsid w:val="002157CB"/>
    <w:rsid w:val="0021614F"/>
    <w:rsid w:val="00221877"/>
    <w:rsid w:val="0022354E"/>
    <w:rsid w:val="00232454"/>
    <w:rsid w:val="00234277"/>
    <w:rsid w:val="00236B21"/>
    <w:rsid w:val="00240028"/>
    <w:rsid w:val="0025529B"/>
    <w:rsid w:val="00260634"/>
    <w:rsid w:val="00265E9D"/>
    <w:rsid w:val="00267A52"/>
    <w:rsid w:val="00272A11"/>
    <w:rsid w:val="00272C1B"/>
    <w:rsid w:val="00283B30"/>
    <w:rsid w:val="00283BF1"/>
    <w:rsid w:val="00291DB5"/>
    <w:rsid w:val="002A1C8F"/>
    <w:rsid w:val="002A33FC"/>
    <w:rsid w:val="002B0D22"/>
    <w:rsid w:val="002B2BF6"/>
    <w:rsid w:val="002B3857"/>
    <w:rsid w:val="002C089C"/>
    <w:rsid w:val="002C25B3"/>
    <w:rsid w:val="002C2E76"/>
    <w:rsid w:val="002C433F"/>
    <w:rsid w:val="002C7DE9"/>
    <w:rsid w:val="002D02CF"/>
    <w:rsid w:val="002D19CF"/>
    <w:rsid w:val="002D2DFE"/>
    <w:rsid w:val="002D68CE"/>
    <w:rsid w:val="002F4375"/>
    <w:rsid w:val="002F50F5"/>
    <w:rsid w:val="002F7D0E"/>
    <w:rsid w:val="00301FD2"/>
    <w:rsid w:val="00305314"/>
    <w:rsid w:val="00312623"/>
    <w:rsid w:val="0031643A"/>
    <w:rsid w:val="00320F3A"/>
    <w:rsid w:val="003253CF"/>
    <w:rsid w:val="003318B0"/>
    <w:rsid w:val="00332B92"/>
    <w:rsid w:val="00333DA6"/>
    <w:rsid w:val="00341674"/>
    <w:rsid w:val="0035290C"/>
    <w:rsid w:val="00353227"/>
    <w:rsid w:val="0035402F"/>
    <w:rsid w:val="00356303"/>
    <w:rsid w:val="0035690A"/>
    <w:rsid w:val="00363298"/>
    <w:rsid w:val="003659DB"/>
    <w:rsid w:val="00373E99"/>
    <w:rsid w:val="00377FAB"/>
    <w:rsid w:val="003A3C47"/>
    <w:rsid w:val="003B2CC3"/>
    <w:rsid w:val="003B2D9A"/>
    <w:rsid w:val="003B6509"/>
    <w:rsid w:val="003C1CE2"/>
    <w:rsid w:val="003D6643"/>
    <w:rsid w:val="003E128A"/>
    <w:rsid w:val="003E23CA"/>
    <w:rsid w:val="003E3F83"/>
    <w:rsid w:val="003E4716"/>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388C"/>
    <w:rsid w:val="00444464"/>
    <w:rsid w:val="00453023"/>
    <w:rsid w:val="0046720A"/>
    <w:rsid w:val="004673CE"/>
    <w:rsid w:val="00471619"/>
    <w:rsid w:val="004A7A02"/>
    <w:rsid w:val="004A7E7E"/>
    <w:rsid w:val="004B41F6"/>
    <w:rsid w:val="004C1EF4"/>
    <w:rsid w:val="004C2D26"/>
    <w:rsid w:val="004C4010"/>
    <w:rsid w:val="004C53DE"/>
    <w:rsid w:val="004D2897"/>
    <w:rsid w:val="004D4778"/>
    <w:rsid w:val="004D49FD"/>
    <w:rsid w:val="004D4DE7"/>
    <w:rsid w:val="004F6BE7"/>
    <w:rsid w:val="00501383"/>
    <w:rsid w:val="00501CB7"/>
    <w:rsid w:val="00507804"/>
    <w:rsid w:val="005117BC"/>
    <w:rsid w:val="00514760"/>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915CC"/>
    <w:rsid w:val="00592D44"/>
    <w:rsid w:val="0059506F"/>
    <w:rsid w:val="005A47E2"/>
    <w:rsid w:val="005B1E46"/>
    <w:rsid w:val="005B22CF"/>
    <w:rsid w:val="005C399B"/>
    <w:rsid w:val="005D0351"/>
    <w:rsid w:val="005D0C8B"/>
    <w:rsid w:val="005E2474"/>
    <w:rsid w:val="005F5B04"/>
    <w:rsid w:val="00601558"/>
    <w:rsid w:val="006018A9"/>
    <w:rsid w:val="00602382"/>
    <w:rsid w:val="00614E0E"/>
    <w:rsid w:val="00615927"/>
    <w:rsid w:val="00617533"/>
    <w:rsid w:val="0062632C"/>
    <w:rsid w:val="0063164C"/>
    <w:rsid w:val="00631B78"/>
    <w:rsid w:val="00636AF6"/>
    <w:rsid w:val="00640D46"/>
    <w:rsid w:val="006422C9"/>
    <w:rsid w:val="00651293"/>
    <w:rsid w:val="0065712F"/>
    <w:rsid w:val="006578C4"/>
    <w:rsid w:val="00657A61"/>
    <w:rsid w:val="00661D82"/>
    <w:rsid w:val="00663BF1"/>
    <w:rsid w:val="006650DB"/>
    <w:rsid w:val="00673081"/>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937BB"/>
    <w:rsid w:val="007949CF"/>
    <w:rsid w:val="00796DD3"/>
    <w:rsid w:val="007A0409"/>
    <w:rsid w:val="007A083F"/>
    <w:rsid w:val="007A3F5A"/>
    <w:rsid w:val="007A40E9"/>
    <w:rsid w:val="007A471C"/>
    <w:rsid w:val="007B240B"/>
    <w:rsid w:val="007B3044"/>
    <w:rsid w:val="007B4F93"/>
    <w:rsid w:val="007B632A"/>
    <w:rsid w:val="007C757E"/>
    <w:rsid w:val="007E1B78"/>
    <w:rsid w:val="007E2472"/>
    <w:rsid w:val="007E26F7"/>
    <w:rsid w:val="007F07C8"/>
    <w:rsid w:val="0080175E"/>
    <w:rsid w:val="00804732"/>
    <w:rsid w:val="00811F4A"/>
    <w:rsid w:val="008279D8"/>
    <w:rsid w:val="00842564"/>
    <w:rsid w:val="00852794"/>
    <w:rsid w:val="00853A7D"/>
    <w:rsid w:val="00853D0C"/>
    <w:rsid w:val="00854E00"/>
    <w:rsid w:val="00855128"/>
    <w:rsid w:val="008605DA"/>
    <w:rsid w:val="00862955"/>
    <w:rsid w:val="00866AD2"/>
    <w:rsid w:val="0087054D"/>
    <w:rsid w:val="00873D56"/>
    <w:rsid w:val="00894E9D"/>
    <w:rsid w:val="008A3810"/>
    <w:rsid w:val="008B186E"/>
    <w:rsid w:val="008B6766"/>
    <w:rsid w:val="008B78C0"/>
    <w:rsid w:val="008B7923"/>
    <w:rsid w:val="008C0F11"/>
    <w:rsid w:val="008C2623"/>
    <w:rsid w:val="008D26BD"/>
    <w:rsid w:val="008D38B1"/>
    <w:rsid w:val="008F2754"/>
    <w:rsid w:val="008F4E63"/>
    <w:rsid w:val="008F650D"/>
    <w:rsid w:val="009062D9"/>
    <w:rsid w:val="009071AF"/>
    <w:rsid w:val="00913202"/>
    <w:rsid w:val="00922B65"/>
    <w:rsid w:val="00923410"/>
    <w:rsid w:val="009256E3"/>
    <w:rsid w:val="0093159D"/>
    <w:rsid w:val="0093299C"/>
    <w:rsid w:val="0093392D"/>
    <w:rsid w:val="0094068E"/>
    <w:rsid w:val="009410A0"/>
    <w:rsid w:val="009410D1"/>
    <w:rsid w:val="00942C61"/>
    <w:rsid w:val="00946F8A"/>
    <w:rsid w:val="0097205B"/>
    <w:rsid w:val="00973543"/>
    <w:rsid w:val="00983D9F"/>
    <w:rsid w:val="00990DFB"/>
    <w:rsid w:val="00993524"/>
    <w:rsid w:val="009A585F"/>
    <w:rsid w:val="009C1FCB"/>
    <w:rsid w:val="009D1074"/>
    <w:rsid w:val="009D40B9"/>
    <w:rsid w:val="009D4D86"/>
    <w:rsid w:val="009D7CFA"/>
    <w:rsid w:val="009E2E31"/>
    <w:rsid w:val="009F20D6"/>
    <w:rsid w:val="009F6722"/>
    <w:rsid w:val="00A003BB"/>
    <w:rsid w:val="00A1091E"/>
    <w:rsid w:val="00A1524D"/>
    <w:rsid w:val="00A228DA"/>
    <w:rsid w:val="00A27329"/>
    <w:rsid w:val="00A302A0"/>
    <w:rsid w:val="00A31CCE"/>
    <w:rsid w:val="00A368E6"/>
    <w:rsid w:val="00A37B86"/>
    <w:rsid w:val="00A37F75"/>
    <w:rsid w:val="00A44F8C"/>
    <w:rsid w:val="00A4707A"/>
    <w:rsid w:val="00A560F8"/>
    <w:rsid w:val="00A619A1"/>
    <w:rsid w:val="00A75C72"/>
    <w:rsid w:val="00A76705"/>
    <w:rsid w:val="00A800F6"/>
    <w:rsid w:val="00A82F46"/>
    <w:rsid w:val="00A8574E"/>
    <w:rsid w:val="00A918CD"/>
    <w:rsid w:val="00A9342C"/>
    <w:rsid w:val="00A97187"/>
    <w:rsid w:val="00A977FF"/>
    <w:rsid w:val="00AA2C43"/>
    <w:rsid w:val="00AA3FF4"/>
    <w:rsid w:val="00AA6229"/>
    <w:rsid w:val="00AA7D03"/>
    <w:rsid w:val="00AB0688"/>
    <w:rsid w:val="00AB154F"/>
    <w:rsid w:val="00AB3BB1"/>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27C1"/>
    <w:rsid w:val="00B775F4"/>
    <w:rsid w:val="00B811D0"/>
    <w:rsid w:val="00B813AD"/>
    <w:rsid w:val="00B866A2"/>
    <w:rsid w:val="00B91D1D"/>
    <w:rsid w:val="00B96589"/>
    <w:rsid w:val="00BA1037"/>
    <w:rsid w:val="00BA4ADB"/>
    <w:rsid w:val="00BA5CF1"/>
    <w:rsid w:val="00BA6B59"/>
    <w:rsid w:val="00BB41B0"/>
    <w:rsid w:val="00BB662F"/>
    <w:rsid w:val="00BD4606"/>
    <w:rsid w:val="00BE2D1F"/>
    <w:rsid w:val="00BF464B"/>
    <w:rsid w:val="00C069F9"/>
    <w:rsid w:val="00C101CA"/>
    <w:rsid w:val="00C149FC"/>
    <w:rsid w:val="00C16133"/>
    <w:rsid w:val="00C247C4"/>
    <w:rsid w:val="00C24FF0"/>
    <w:rsid w:val="00C300DA"/>
    <w:rsid w:val="00C30FD8"/>
    <w:rsid w:val="00C40408"/>
    <w:rsid w:val="00C41CF4"/>
    <w:rsid w:val="00C450A0"/>
    <w:rsid w:val="00C45205"/>
    <w:rsid w:val="00C53DB0"/>
    <w:rsid w:val="00C56EDA"/>
    <w:rsid w:val="00C66EBE"/>
    <w:rsid w:val="00C7508E"/>
    <w:rsid w:val="00C76A14"/>
    <w:rsid w:val="00C87ACB"/>
    <w:rsid w:val="00C92FDA"/>
    <w:rsid w:val="00C952BC"/>
    <w:rsid w:val="00CA547A"/>
    <w:rsid w:val="00CB3F40"/>
    <w:rsid w:val="00CB7CB7"/>
    <w:rsid w:val="00CC33B5"/>
    <w:rsid w:val="00CC3FD5"/>
    <w:rsid w:val="00D028A1"/>
    <w:rsid w:val="00D0495B"/>
    <w:rsid w:val="00D06D9D"/>
    <w:rsid w:val="00D10F39"/>
    <w:rsid w:val="00D116B0"/>
    <w:rsid w:val="00D31390"/>
    <w:rsid w:val="00D61CE1"/>
    <w:rsid w:val="00D63F3F"/>
    <w:rsid w:val="00D73EF7"/>
    <w:rsid w:val="00D821D2"/>
    <w:rsid w:val="00D829B6"/>
    <w:rsid w:val="00D82BFB"/>
    <w:rsid w:val="00D8554F"/>
    <w:rsid w:val="00D87F1A"/>
    <w:rsid w:val="00D974BC"/>
    <w:rsid w:val="00DA0A3A"/>
    <w:rsid w:val="00DA2332"/>
    <w:rsid w:val="00DA7F62"/>
    <w:rsid w:val="00DB0AD7"/>
    <w:rsid w:val="00DC2408"/>
    <w:rsid w:val="00DC52EE"/>
    <w:rsid w:val="00DC6A23"/>
    <w:rsid w:val="00DD110B"/>
    <w:rsid w:val="00DD3CD9"/>
    <w:rsid w:val="00DD4497"/>
    <w:rsid w:val="00DD6A9D"/>
    <w:rsid w:val="00E01F2A"/>
    <w:rsid w:val="00E041B8"/>
    <w:rsid w:val="00E05269"/>
    <w:rsid w:val="00E13D26"/>
    <w:rsid w:val="00E1408A"/>
    <w:rsid w:val="00E17AA0"/>
    <w:rsid w:val="00E2061E"/>
    <w:rsid w:val="00E21990"/>
    <w:rsid w:val="00E24CA4"/>
    <w:rsid w:val="00E41EAD"/>
    <w:rsid w:val="00E43F34"/>
    <w:rsid w:val="00E43F4F"/>
    <w:rsid w:val="00E44EA5"/>
    <w:rsid w:val="00E50C1B"/>
    <w:rsid w:val="00E5156A"/>
    <w:rsid w:val="00E53704"/>
    <w:rsid w:val="00E576A6"/>
    <w:rsid w:val="00E61B6F"/>
    <w:rsid w:val="00E6267B"/>
    <w:rsid w:val="00E64FD8"/>
    <w:rsid w:val="00E71446"/>
    <w:rsid w:val="00E7424A"/>
    <w:rsid w:val="00E756BB"/>
    <w:rsid w:val="00E80382"/>
    <w:rsid w:val="00E80BCB"/>
    <w:rsid w:val="00E82F29"/>
    <w:rsid w:val="00E843F4"/>
    <w:rsid w:val="00E859CB"/>
    <w:rsid w:val="00E93292"/>
    <w:rsid w:val="00EA6429"/>
    <w:rsid w:val="00EA760D"/>
    <w:rsid w:val="00EB40F8"/>
    <w:rsid w:val="00EC340D"/>
    <w:rsid w:val="00EC5A5C"/>
    <w:rsid w:val="00EC67BE"/>
    <w:rsid w:val="00EC6B39"/>
    <w:rsid w:val="00EC7526"/>
    <w:rsid w:val="00ED2FE8"/>
    <w:rsid w:val="00ED5A45"/>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2805"/>
    <w:rsid w:val="00F6523F"/>
    <w:rsid w:val="00F80D35"/>
    <w:rsid w:val="00F9523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7A"/>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paragraph" w:styleId="NormalWeb">
    <w:name w:val="Normal (Web)"/>
    <w:basedOn w:val="Normal"/>
    <w:uiPriority w:val="99"/>
    <w:unhideWhenUsed/>
    <w:rsid w:val="004A7E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E537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unimelbcloud.sharepoint.com/teams/ScienceOHSResources/"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sgeas.unimelb.edu.au/research/auscope-subsurface-observatory" TargetMode="External"/><Relationship Id="rId47" Type="http://schemas.openxmlformats.org/officeDocument/2006/relationships/hyperlink" Target="https://www.legislation.vic.gov.au/in-force/statutory-rules/occupational-health-and-safety-regulations-2017/014"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unimelbcloud.sharepoint.com/teams/ScienceOHSResources/" TargetMode="External"/><Relationship Id="rId45" Type="http://schemas.openxmlformats.org/officeDocument/2006/relationships/hyperlink" Target="https://safety.unimelb.edu.au/"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sgeas.unimelb.edu.au/research/auscope-subsurface-observatory"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sgeas.unimelb.edu.au/research/auscope-subsurface-observatory" TargetMode="External"/><Relationship Id="rId48" Type="http://schemas.openxmlformats.org/officeDocument/2006/relationships/hyperlink" Target="https://www.worksafe.vic.gov.au/laws-and-regulations?gad_source=1&amp;gclid=Cj0KCQjwhtWvBhD9ARIsAOP0GoiV1d2MKQdH4Wo7vAnPw3Lk9qWt6NohRIaXPSmbsyhm2tKRmCPJCNUaAtKYEALw_wcB"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www.legislation.vic.gov.au/in-force/acts/occupational-health-and-safety-act-2004/043" TargetMode="External"/><Relationship Id="rId20" Type="http://schemas.openxmlformats.org/officeDocument/2006/relationships/image" Target="media/image9.png"/><Relationship Id="rId41" Type="http://schemas.openxmlformats.org/officeDocument/2006/relationships/hyperlink" Target="https://safety.unimelb.edu.au/__data/assets/pdf_file/0009/4859235/UoM-Health-and-Safety-Risk-Register-v4.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research.ebsco.com/c/xppotz/search/details/f7kyfyxrk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9.svg"/><Relationship Id="rId1"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A5081"/>
    <w:rsid w:val="000E49A9"/>
    <w:rsid w:val="00125C1F"/>
    <w:rsid w:val="00163809"/>
    <w:rsid w:val="001A2432"/>
    <w:rsid w:val="001D77C2"/>
    <w:rsid w:val="0029717E"/>
    <w:rsid w:val="002C0281"/>
    <w:rsid w:val="003018D7"/>
    <w:rsid w:val="00340505"/>
    <w:rsid w:val="003E331F"/>
    <w:rsid w:val="004027EA"/>
    <w:rsid w:val="004A0B65"/>
    <w:rsid w:val="004B6545"/>
    <w:rsid w:val="004C2D26"/>
    <w:rsid w:val="00570CFC"/>
    <w:rsid w:val="005C3D22"/>
    <w:rsid w:val="00631C1C"/>
    <w:rsid w:val="006E779C"/>
    <w:rsid w:val="006F4C03"/>
    <w:rsid w:val="007029E6"/>
    <w:rsid w:val="00827248"/>
    <w:rsid w:val="00864A1D"/>
    <w:rsid w:val="00896C97"/>
    <w:rsid w:val="008D38B1"/>
    <w:rsid w:val="00912B19"/>
    <w:rsid w:val="00917DDC"/>
    <w:rsid w:val="00994FB5"/>
    <w:rsid w:val="00A44F8C"/>
    <w:rsid w:val="00AA32F4"/>
    <w:rsid w:val="00AB3BB1"/>
    <w:rsid w:val="00B52B44"/>
    <w:rsid w:val="00BE77FF"/>
    <w:rsid w:val="00C17CFF"/>
    <w:rsid w:val="00DA2342"/>
    <w:rsid w:val="00E1532B"/>
    <w:rsid w:val="00E22E1B"/>
    <w:rsid w:val="00E6267B"/>
    <w:rsid w:val="00E80382"/>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B6EDB-2039-4A02-9D18-49E99F5A260E}">
  <ds:schemaRefs>
    <ds:schemaRef ds:uri="http://schemas.microsoft.com/sharepoint/v3/contenttype/forms"/>
  </ds:schemaRefs>
</ds:datastoreItem>
</file>

<file path=customXml/itemProps2.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customXml/itemProps4.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Pages>21</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6</cp:revision>
  <cp:lastPrinted>2022-03-03T00:57:00Z</cp:lastPrinted>
  <dcterms:created xsi:type="dcterms:W3CDTF">2026-07-03T02:53:00Z</dcterms:created>
  <dcterms:modified xsi:type="dcterms:W3CDTF">2026-07-27T00:38:00Z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