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117EA" w14:textId="15953971" w:rsidR="00572BE8" w:rsidRPr="00572BE8" w:rsidRDefault="00572BE8" w:rsidP="00572BE8">
      <w:r w:rsidRPr="00572BE8">
        <w:rPr>
          <w:noProof/>
        </w:rPr>
        <w:drawing>
          <wp:inline distT="0" distB="0" distL="0" distR="0" wp14:anchorId="117472B4" wp14:editId="1DAE993B">
            <wp:extent cx="6661150" cy="3791585"/>
            <wp:effectExtent l="0" t="0" r="6350" b="0"/>
            <wp:docPr id="17242276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0" cy="3791585"/>
                    </a:xfrm>
                    <a:prstGeom prst="rect">
                      <a:avLst/>
                    </a:prstGeom>
                    <a:noFill/>
                    <a:ln>
                      <a:noFill/>
                    </a:ln>
                  </pic:spPr>
                </pic:pic>
              </a:graphicData>
            </a:graphic>
          </wp:inline>
        </w:drawing>
      </w:r>
    </w:p>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3A1EC52F" w:rsidR="00F23AE8" w:rsidRPr="00572BE8" w:rsidRDefault="00572BE8" w:rsidP="00332B92">
            <w:pPr>
              <w:rPr>
                <w:rFonts w:ascii="Arial" w:hAnsi="Arial" w:cs="Arial"/>
                <w:b/>
                <w:bCs/>
                <w:i/>
                <w:iCs/>
                <w:color w:val="002060"/>
              </w:rPr>
            </w:pPr>
            <w:r>
              <w:rPr>
                <w:rFonts w:ascii="Arial" w:hAnsi="Arial" w:cs="Arial"/>
                <w:b/>
                <w:bCs/>
                <w:color w:val="002060"/>
              </w:rPr>
              <w:t>Pundit Lab+ Ultrasonic Instrument</w:t>
            </w:r>
            <w:r>
              <w:rPr>
                <w:rFonts w:ascii="Arial" w:hAnsi="Arial" w:cs="Arial"/>
                <w:b/>
                <w:bCs/>
                <w:color w:val="002060"/>
              </w:rPr>
              <w:br/>
            </w:r>
            <w:r>
              <w:rPr>
                <w:rFonts w:ascii="Arial" w:hAnsi="Arial" w:cs="Arial"/>
                <w:b/>
                <w:bCs/>
                <w:i/>
                <w:iCs/>
                <w:color w:val="002060"/>
              </w:rPr>
              <w:t>P+S Wave Meter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204CD43B" w:rsidR="000E5220" w:rsidRPr="009062D9" w:rsidRDefault="00572BE8"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0EE03CFF" w:rsidR="000E5220" w:rsidRPr="009062D9" w:rsidRDefault="00572BE8" w:rsidP="00332B92">
            <w:pPr>
              <w:rPr>
                <w:rFonts w:ascii="Arial" w:hAnsi="Arial" w:cs="Arial"/>
                <w:color w:val="002060"/>
              </w:rPr>
            </w:pPr>
            <w:r>
              <w:rPr>
                <w:rFonts w:ascii="Arial" w:hAnsi="Arial" w:cs="Arial"/>
                <w:color w:val="002060"/>
              </w:rPr>
              <w:t>200 – 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648430ED" w:rsidR="000E5220" w:rsidRPr="00572BE8" w:rsidRDefault="00572BE8" w:rsidP="00332B92">
            <w:pPr>
              <w:rPr>
                <w:rFonts w:ascii="Arial" w:hAnsi="Arial" w:cs="Arial"/>
                <w:color w:val="002060"/>
              </w:rPr>
            </w:pPr>
            <w:r>
              <w:rPr>
                <w:rFonts w:ascii="Arial" w:hAnsi="Arial" w:cs="Arial"/>
                <w:color w:val="002060"/>
              </w:rPr>
              <w:t>111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5688ED1D"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r w:rsidR="00572BE8">
        <w:rPr>
          <w:rFonts w:ascii="Arial" w:hAnsi="Arial" w:cs="Arial"/>
          <w:color w:val="000F46"/>
        </w:rPr>
        <w:t>:</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1"/>
              <w14:checkedState w14:val="2612" w14:font="MS Gothic"/>
              <w14:uncheckedState w14:val="2610" w14:font="MS Gothic"/>
            </w14:checkbox>
          </w:sdtPr>
          <w:sdtContent>
            <w:tc>
              <w:tcPr>
                <w:tcW w:w="483" w:type="dxa"/>
              </w:tcPr>
              <w:p w14:paraId="7ADED279" w14:textId="479A6E92" w:rsidR="00204A08" w:rsidRPr="00272C1B" w:rsidRDefault="00572BE8">
                <w:pPr>
                  <w:rPr>
                    <w:rFonts w:ascii="Arial" w:hAnsi="Arial" w:cs="Arial"/>
                    <w:b/>
                    <w:bCs/>
                    <w:color w:val="6BC13C"/>
                  </w:rPr>
                </w:pPr>
                <w:r>
                  <w:rPr>
                    <w:rFonts w:ascii="MS Gothic" w:eastAsia="MS Gothic" w:hAnsi="MS Gothic" w:cs="Arial" w:hint="eastAsia"/>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0"/>
              <w14:checkedState w14:val="2612" w14:font="MS Gothic"/>
              <w14:uncheckedState w14:val="2610" w14:font="MS Gothic"/>
            </w14:checkbox>
          </w:sdtPr>
          <w:sdtContent>
            <w:tc>
              <w:tcPr>
                <w:tcW w:w="437" w:type="dxa"/>
              </w:tcPr>
              <w:p w14:paraId="3BB61AB7" w14:textId="67B7511F" w:rsidR="00204A08" w:rsidRPr="0051694B" w:rsidRDefault="0051694B">
                <w:pPr>
                  <w:rPr>
                    <w:rFonts w:ascii="Arial" w:hAnsi="Arial" w:cs="Arial"/>
                    <w:b/>
                    <w:bCs/>
                    <w:color w:val="C7AD00"/>
                  </w:rPr>
                </w:pPr>
                <w:r w:rsidRPr="0051694B">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Pr="009062D9"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9062D9" w:rsidRDefault="00332B92" w:rsidP="00332B92">
      <w:pPr>
        <w:pStyle w:val="Heading3"/>
        <w:rPr>
          <w:rFonts w:ascii="Arial" w:hAnsi="Arial" w:cs="Arial"/>
          <w:color w:val="002060"/>
        </w:rPr>
      </w:pPr>
      <w:r w:rsidRPr="009062D9">
        <w:rPr>
          <w:rFonts w:ascii="Arial" w:hAnsi="Arial" w:cs="Arial"/>
          <w:color w:val="002060"/>
        </w:rPr>
        <w:t>INTENDED APPLICATION</w:t>
      </w:r>
    </w:p>
    <w:p w14:paraId="1D74FA40" w14:textId="0A1D8844" w:rsidR="00853D0C" w:rsidRPr="00272C1B" w:rsidRDefault="00572BE8" w:rsidP="00332B92">
      <w:pPr>
        <w:rPr>
          <w:rFonts w:ascii="Arial" w:hAnsi="Arial" w:cs="Arial"/>
          <w:i/>
          <w:iCs/>
        </w:rPr>
      </w:pPr>
      <w:r w:rsidRPr="00572BE8">
        <w:rPr>
          <w:rFonts w:ascii="Arial" w:hAnsi="Arial" w:cs="Arial"/>
          <w:color w:val="002060"/>
        </w:rPr>
        <w:t xml:space="preserve">This </w:t>
      </w:r>
      <w:r>
        <w:rPr>
          <w:rFonts w:ascii="Arial" w:hAnsi="Arial" w:cs="Arial"/>
          <w:color w:val="002060"/>
        </w:rPr>
        <w:t xml:space="preserve">instrument </w:t>
      </w:r>
      <w:r w:rsidR="001B2CF3">
        <w:rPr>
          <w:rFonts w:ascii="Arial" w:hAnsi="Arial" w:cs="Arial"/>
          <w:color w:val="002060"/>
        </w:rPr>
        <w:t>measures the</w:t>
      </w:r>
      <w:r>
        <w:rPr>
          <w:rFonts w:ascii="Arial" w:hAnsi="Arial" w:cs="Arial"/>
          <w:color w:val="002060"/>
        </w:rPr>
        <w:t xml:space="preserve"> P and S wave velocit</w:t>
      </w:r>
      <w:r w:rsidR="001B2CF3">
        <w:rPr>
          <w:rFonts w:ascii="Arial" w:hAnsi="Arial" w:cs="Arial"/>
          <w:color w:val="002060"/>
        </w:rPr>
        <w:t>y speeds through rock samples.</w:t>
      </w:r>
    </w:p>
    <w:p w14:paraId="1FC40B1A" w14:textId="77777777" w:rsidR="00332B92" w:rsidRDefault="00332B92" w:rsidP="00332B92">
      <w:pPr>
        <w:pStyle w:val="Heading3"/>
        <w:rPr>
          <w:rFonts w:ascii="Arial" w:hAnsi="Arial" w:cs="Arial"/>
          <w:color w:val="002060"/>
        </w:rPr>
      </w:pPr>
      <w:r w:rsidRPr="009062D9">
        <w:rPr>
          <w:rFonts w:ascii="Arial" w:hAnsi="Arial" w:cs="Arial"/>
          <w:color w:val="002060"/>
        </w:rPr>
        <w:t>MANUFACTURER’S SPECIFICATIONS</w:t>
      </w:r>
    </w:p>
    <w:p w14:paraId="0EC0334B" w14:textId="7ECA2A8A" w:rsidR="001B2CF3" w:rsidRPr="001B2CF3" w:rsidRDefault="001B2CF3" w:rsidP="001B2CF3">
      <w:pPr>
        <w:rPr>
          <w:rFonts w:ascii="Arial" w:hAnsi="Arial" w:cs="Arial"/>
          <w:color w:val="002060"/>
        </w:rPr>
      </w:pPr>
      <w:r>
        <w:rPr>
          <w:rFonts w:ascii="Arial" w:hAnsi="Arial" w:cs="Arial"/>
          <w:color w:val="002060"/>
        </w:rPr>
        <w:t xml:space="preserve">This instrument is not to be operated by children or anyone under the influence of alcohol, drugs or pharmaceutical preparations. Faulty components are only to be replaced with original parts from </w:t>
      </w:r>
      <w:proofErr w:type="spellStart"/>
      <w:r>
        <w:rPr>
          <w:rFonts w:ascii="Arial" w:hAnsi="Arial" w:cs="Arial"/>
          <w:color w:val="002060"/>
        </w:rPr>
        <w:t>Proceq</w:t>
      </w:r>
      <w:proofErr w:type="spellEnd"/>
      <w:r>
        <w:rPr>
          <w:rFonts w:ascii="Arial" w:hAnsi="Arial" w:cs="Arial"/>
          <w:color w:val="002060"/>
        </w:rPr>
        <w:t xml:space="preserve">. Accessories should only be installed if they are expressly authorised by </w:t>
      </w:r>
      <w:proofErr w:type="spellStart"/>
      <w:r>
        <w:rPr>
          <w:rFonts w:ascii="Arial" w:hAnsi="Arial" w:cs="Arial"/>
          <w:color w:val="002060"/>
        </w:rPr>
        <w:t>Proceq</w:t>
      </w:r>
      <w:proofErr w:type="spellEnd"/>
      <w:r>
        <w:rPr>
          <w:rFonts w:ascii="Arial" w:hAnsi="Arial" w:cs="Arial"/>
          <w:color w:val="002060"/>
        </w:rPr>
        <w:t>.</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2CCEF86E" w:rsidR="009D1074" w:rsidRDefault="009D1074" w:rsidP="00332B92">
      <w:pPr>
        <w:pStyle w:val="NoSpacing"/>
        <w:rPr>
          <w:rFonts w:ascii="Arial" w:hAnsi="Arial" w:cs="Arial"/>
          <w:bCs/>
        </w:rPr>
      </w:pPr>
      <w:r w:rsidRPr="009062D9">
        <w:rPr>
          <w:rFonts w:ascii="Arial" w:hAnsi="Arial" w:cs="Arial"/>
          <w:bCs/>
          <w:color w:val="002060"/>
        </w:rPr>
        <w:t>Relevant local inductions that are required for operators of this machinery/equipment</w:t>
      </w:r>
      <w:r w:rsidRPr="00272C1B">
        <w:rPr>
          <w:rFonts w:ascii="Arial" w:hAnsi="Arial" w:cs="Arial"/>
          <w:bCs/>
        </w:rPr>
        <w:t xml:space="preserve"> </w:t>
      </w:r>
    </w:p>
    <w:p w14:paraId="4FA04A75" w14:textId="77777777" w:rsidR="001B2CF3" w:rsidRPr="00AF7A1E" w:rsidRDefault="001B2CF3"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tc>
          <w:tcPr>
            <w:tcW w:w="10480" w:type="dxa"/>
          </w:tcPr>
          <w:p w14:paraId="175C2A44" w14:textId="26E73BFF" w:rsidR="009F20D6" w:rsidRPr="00272C1B" w:rsidRDefault="001B2CF3" w:rsidP="00332B92">
            <w:pPr>
              <w:pStyle w:val="NoSpacing"/>
              <w:rPr>
                <w:rFonts w:ascii="Arial" w:hAnsi="Arial" w:cs="Arial"/>
                <w:bCs/>
              </w:rPr>
            </w:pPr>
            <w:r w:rsidRPr="001B2CF3">
              <w:rPr>
                <w:rFonts w:ascii="Arial" w:hAnsi="Arial" w:cs="Arial"/>
                <w:bCs/>
                <w:color w:val="002060"/>
              </w:rPr>
              <w:t>Petrophysics Laboratory Induction</w:t>
            </w:r>
          </w:p>
        </w:tc>
      </w:tr>
    </w:tbl>
    <w:p w14:paraId="5A8D398B" w14:textId="77777777" w:rsidR="009D1074" w:rsidRPr="00272C1B" w:rsidRDefault="009D1074" w:rsidP="00332B92">
      <w:pPr>
        <w:pStyle w:val="NoSpacing"/>
        <w:rPr>
          <w:rFonts w:ascii="Arial" w:hAnsi="Arial" w:cs="Arial"/>
          <w:bCs/>
        </w:rPr>
      </w:pPr>
    </w:p>
    <w:p w14:paraId="71EF2B15" w14:textId="0FF55D89" w:rsidR="007568D7" w:rsidRDefault="007568D7" w:rsidP="00332B92">
      <w:pPr>
        <w:pStyle w:val="NoSpacing"/>
        <w:rPr>
          <w:rFonts w:ascii="Arial" w:hAnsi="Arial" w:cs="Arial"/>
          <w:bCs/>
          <w:color w:val="000F46"/>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r w:rsidRPr="00272C1B">
        <w:rPr>
          <w:rFonts w:ascii="Arial" w:hAnsi="Arial" w:cs="Arial"/>
          <w:bCs/>
          <w:color w:val="000F46"/>
        </w:rPr>
        <w:t xml:space="preserve"> </w:t>
      </w:r>
    </w:p>
    <w:p w14:paraId="781F5530" w14:textId="77777777" w:rsidR="001B2CF3" w:rsidRPr="00AF7A1E" w:rsidRDefault="001B2CF3"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07C94A15"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1B2CF3">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3817B398"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1B2CF3">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5710BFF9"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1B2CF3">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1EFDCAE1"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proofErr w:type="gramStart"/>
            <w:r w:rsidR="002D68CE" w:rsidRPr="009062D9">
              <w:rPr>
                <w:rFonts w:ascii="Arial" w:hAnsi="Arial" w:cs="Arial"/>
                <w:bCs/>
                <w:color w:val="002060"/>
              </w:rPr>
              <w:t>Four Wheel</w:t>
            </w:r>
            <w:proofErr w:type="gramEnd"/>
            <w:r w:rsidR="002D68CE" w:rsidRPr="009062D9">
              <w:rPr>
                <w:rFonts w:ascii="Arial" w:hAnsi="Arial" w:cs="Arial"/>
                <w:bCs/>
                <w:color w:val="002060"/>
              </w:rPr>
              <w:t xml:space="preserve">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Pr="00272C1B" w:rsidRDefault="002D68CE" w:rsidP="00332B92">
      <w:pPr>
        <w:pStyle w:val="NoSpacing"/>
        <w:rPr>
          <w:rFonts w:ascii="Arial" w:hAnsi="Arial" w:cs="Arial"/>
          <w:b/>
          <w:color w:val="7030A0"/>
          <w:u w:val="single"/>
        </w:rPr>
      </w:pPr>
    </w:p>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PERSONAL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31D4B4AF" w14:textId="65449FC3" w:rsidR="00F43573" w:rsidRPr="00AF7A1E" w:rsidRDefault="00EC5A5C" w:rsidP="00A76705">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p>
    <w:p w14:paraId="52FCCDC2" w14:textId="77777777" w:rsidR="00602382" w:rsidRPr="0020213B" w:rsidRDefault="00602382" w:rsidP="00602382">
      <w:pPr>
        <w:pStyle w:val="NoSpacing"/>
        <w:ind w:left="360"/>
        <w:rPr>
          <w:rFonts w:ascii="Arial" w:hAnsi="Arial" w:cs="Arial"/>
          <w:color w:val="002060"/>
        </w:rPr>
      </w:pP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37E5205"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0DC1DAA4"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1B2CF3">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1B2CF3">
              <w:rPr>
                <w:rFonts w:ascii="Arial" w:hAnsi="Arial" w:cs="Arial"/>
                <w:bCs/>
                <w:color w:val="002060"/>
              </w:rPr>
              <w:t xml:space="preserve"> (please specify type): Fully enclosed boots </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5FEDB82A"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4E56D181" w14:textId="6EF973CB" w:rsidR="001B2CF3" w:rsidRPr="001B2CF3" w:rsidRDefault="001B2CF3" w:rsidP="00332B92">
      <w:pPr>
        <w:pStyle w:val="ListParagraph"/>
        <w:numPr>
          <w:ilvl w:val="0"/>
          <w:numId w:val="14"/>
        </w:numPr>
        <w:rPr>
          <w:rFonts w:ascii="Arial" w:hAnsi="Arial" w:cs="Arial"/>
          <w:b/>
          <w:color w:val="002060"/>
        </w:rPr>
      </w:pPr>
      <w:r>
        <w:rPr>
          <w:rFonts w:ascii="Arial" w:hAnsi="Arial" w:cs="Arial"/>
          <w:bCs/>
          <w:color w:val="002060"/>
        </w:rPr>
        <w:t>All cables must be investigated for damage before use.</w:t>
      </w:r>
    </w:p>
    <w:p w14:paraId="648AC752" w14:textId="696121B3"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4001D885" w14:textId="57942520" w:rsidR="001B2CF3" w:rsidRPr="001B2CF3" w:rsidRDefault="00332B92" w:rsidP="001B2CF3">
      <w:pPr>
        <w:pStyle w:val="ListParagraph"/>
        <w:numPr>
          <w:ilvl w:val="0"/>
          <w:numId w:val="14"/>
        </w:numPr>
        <w:rPr>
          <w:rFonts w:ascii="Arial" w:hAnsi="Arial" w:cs="Arial"/>
          <w:b/>
          <w:color w:val="002060"/>
        </w:rPr>
      </w:pPr>
      <w:r w:rsidRPr="009062D9">
        <w:rPr>
          <w:rFonts w:ascii="Arial" w:hAnsi="Arial" w:cs="Arial"/>
          <w:color w:val="002060"/>
        </w:rPr>
        <w:t>Operator to wear PPE as listed.</w:t>
      </w:r>
    </w:p>
    <w:p w14:paraId="3075A31F" w14:textId="74E388F0" w:rsidR="002F50F5" w:rsidRPr="001B2CF3" w:rsidRDefault="001B2CF3" w:rsidP="001B2CF3">
      <w:pPr>
        <w:jc w:val="center"/>
        <w:rPr>
          <w:rFonts w:ascii="Arial" w:hAnsi="Arial" w:cs="Arial"/>
          <w:b/>
          <w:color w:val="002060"/>
        </w:rPr>
      </w:pPr>
      <w:r>
        <w:rPr>
          <w:noProof/>
        </w:rPr>
        <w:drawing>
          <wp:inline distT="0" distB="0" distL="0" distR="0" wp14:anchorId="7EB21DEB" wp14:editId="7C0B4DE6">
            <wp:extent cx="552558" cy="469975"/>
            <wp:effectExtent l="0" t="0" r="0" b="6350"/>
            <wp:docPr id="1251062243" name="Picture 1">
              <a:extLst xmlns:a="http://schemas.openxmlformats.org/drawingml/2006/main">
                <a:ext uri="{FF2B5EF4-FFF2-40B4-BE49-F238E27FC236}">
                  <a16:creationId xmlns:a16="http://schemas.microsoft.com/office/drawing/2014/main" id="{17D4171C-02FE-FF7F-A94F-7E129D385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62243" name="Picture 1251062243">
                      <a:extLst>
                        <a:ext uri="{FF2B5EF4-FFF2-40B4-BE49-F238E27FC236}">
                          <a16:creationId xmlns:a16="http://schemas.microsoft.com/office/drawing/2014/main" id="{17D4171C-02FE-FF7F-A94F-7E129D38507D}"/>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558" cy="469975"/>
                    </a:xfrm>
                    <a:prstGeom prst="rect">
                      <a:avLst/>
                    </a:prstGeom>
                  </pic:spPr>
                </pic:pic>
              </a:graphicData>
            </a:graphic>
          </wp:inline>
        </w:drawing>
      </w:r>
    </w:p>
    <w:p w14:paraId="11B2561D" w14:textId="552BDB51" w:rsidR="00332B92" w:rsidRPr="009062D9" w:rsidRDefault="00332B92" w:rsidP="00332B92">
      <w:pPr>
        <w:pStyle w:val="NoSpacing"/>
        <w:rPr>
          <w:b/>
          <w:color w:val="002060"/>
        </w:rPr>
      </w:pPr>
    </w:p>
    <w:p w14:paraId="019E59FA" w14:textId="77777777"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Pr="009062D9"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16F6AE9E" w14:textId="34AB380D" w:rsidR="004A7A02" w:rsidRPr="00272C1B" w:rsidRDefault="004A7A02" w:rsidP="004A7A02">
      <w:pPr>
        <w:rPr>
          <w:rFonts w:ascii="Arial" w:hAnsi="Arial" w:cs="Arial"/>
          <w:color w:val="FF063D"/>
        </w:rPr>
      </w:pPr>
      <w:r w:rsidRPr="00272C1B">
        <w:rPr>
          <w:rFonts w:ascii="Arial" w:hAnsi="Arial" w:cs="Arial"/>
          <w:b/>
          <w:color w:val="FF063D"/>
        </w:rPr>
        <w:t>NEVER –</w:t>
      </w:r>
      <w:r w:rsidR="001B2CF3">
        <w:rPr>
          <w:rFonts w:ascii="Arial" w:hAnsi="Arial" w:cs="Arial"/>
          <w:b/>
          <w:color w:val="FF063D"/>
        </w:rPr>
        <w:t xml:space="preserve"> </w:t>
      </w:r>
      <w:r w:rsidR="001B2CF3" w:rsidRPr="001B2CF3">
        <w:rPr>
          <w:rFonts w:ascii="Arial" w:hAnsi="Arial" w:cs="Arial"/>
          <w:bCs/>
          <w:color w:val="FF063D"/>
        </w:rPr>
        <w:t>Operate the device if cables are damaged.</w:t>
      </w:r>
    </w:p>
    <w:p w14:paraId="793BA911" w14:textId="77777777" w:rsidR="00025AE5" w:rsidRDefault="00025AE5" w:rsidP="00332B92">
      <w:pPr>
        <w:rPr>
          <w:rFonts w:ascii="Arial" w:hAnsi="Arial" w:cs="Arial"/>
          <w:color w:val="FF063D"/>
        </w:rPr>
      </w:pPr>
    </w:p>
    <w:p w14:paraId="1B3C4B23" w14:textId="77777777" w:rsidR="004A7A02" w:rsidRDefault="004A7A02" w:rsidP="00332B92">
      <w:pPr>
        <w:rPr>
          <w:rFonts w:ascii="Arial" w:hAnsi="Arial" w:cs="Arial"/>
          <w:color w:val="FF063D"/>
        </w:rPr>
      </w:pPr>
    </w:p>
    <w:p w14:paraId="71F8129B" w14:textId="73839E79"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3A4284E7" w14:textId="77777777" w:rsidR="008D6345" w:rsidRDefault="008D6345" w:rsidP="00332B92">
      <w:pPr>
        <w:rPr>
          <w:i/>
          <w:iCs/>
          <w:color w:val="7030A0"/>
        </w:rPr>
      </w:pPr>
      <w:r>
        <w:rPr>
          <w:i/>
          <w:iCs/>
          <w:noProof/>
          <w:color w:val="7030A0"/>
        </w:rPr>
        <w:drawing>
          <wp:inline distT="0" distB="0" distL="0" distR="0" wp14:anchorId="220271CD" wp14:editId="2E53FB8F">
            <wp:extent cx="5353050" cy="7342680"/>
            <wp:effectExtent l="0" t="0" r="0" b="0"/>
            <wp:docPr id="658008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1890" cy="7354806"/>
                    </a:xfrm>
                    <a:prstGeom prst="rect">
                      <a:avLst/>
                    </a:prstGeom>
                    <a:noFill/>
                    <a:ln>
                      <a:noFill/>
                    </a:ln>
                  </pic:spPr>
                </pic:pic>
              </a:graphicData>
            </a:graphic>
          </wp:inline>
        </w:drawing>
      </w:r>
    </w:p>
    <w:p w14:paraId="30E0B4CF" w14:textId="7CE3B4F7" w:rsidR="004A7A02" w:rsidRDefault="008D6345" w:rsidP="00332B92">
      <w:pPr>
        <w:rPr>
          <w:i/>
          <w:iCs/>
          <w:color w:val="7030A0"/>
        </w:rPr>
      </w:pPr>
      <w:r>
        <w:rPr>
          <w:i/>
          <w:iCs/>
          <w:noProof/>
          <w:color w:val="7030A0"/>
        </w:rPr>
        <w:lastRenderedPageBreak/>
        <w:drawing>
          <wp:inline distT="0" distB="0" distL="0" distR="0" wp14:anchorId="5006E9C5" wp14:editId="13E477AB">
            <wp:extent cx="5219485" cy="6610350"/>
            <wp:effectExtent l="0" t="0" r="635" b="0"/>
            <wp:docPr id="19511343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0820" cy="6612041"/>
                    </a:xfrm>
                    <a:prstGeom prst="rect">
                      <a:avLst/>
                    </a:prstGeom>
                    <a:noFill/>
                    <a:ln>
                      <a:noFill/>
                    </a:ln>
                  </pic:spPr>
                </pic:pic>
              </a:graphicData>
            </a:graphic>
          </wp:inline>
        </w:drawing>
      </w:r>
    </w:p>
    <w:p w14:paraId="7FB6794F" w14:textId="77777777" w:rsidR="004A7A02" w:rsidRDefault="004A7A02" w:rsidP="00332B92">
      <w:pPr>
        <w:rPr>
          <w:i/>
          <w:iCs/>
          <w:color w:val="7030A0"/>
        </w:rPr>
      </w:pPr>
    </w:p>
    <w:p w14:paraId="64D8AE04" w14:textId="6077AA48" w:rsidR="001B2CF3" w:rsidRDefault="001B2CF3">
      <w:pPr>
        <w:rPr>
          <w:i/>
          <w:iCs/>
          <w:color w:val="7030A0"/>
        </w:rPr>
      </w:pPr>
      <w:r>
        <w:rPr>
          <w:i/>
          <w:iCs/>
          <w:color w:val="7030A0"/>
        </w:rPr>
        <w:br w:type="page"/>
      </w:r>
    </w:p>
    <w:p w14:paraId="65C7D4FD" w14:textId="6A8A0104"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77777777" w:rsidR="00332B92" w:rsidRPr="009062D9" w:rsidRDefault="00332B92" w:rsidP="00332B92">
      <w:pPr>
        <w:pStyle w:val="Heading3"/>
        <w:rPr>
          <w:rFonts w:ascii="Arial" w:hAnsi="Arial" w:cs="Arial"/>
          <w:color w:val="002060"/>
        </w:rPr>
      </w:pPr>
      <w:r w:rsidRPr="009062D9">
        <w:rPr>
          <w:rFonts w:ascii="Arial" w:hAnsi="Arial" w:cs="Arial"/>
          <w:color w:val="002060"/>
        </w:rPr>
        <w:t>PRE-START UP</w:t>
      </w:r>
    </w:p>
    <w:p w14:paraId="269658A7" w14:textId="7C13D38B" w:rsidR="00332B92" w:rsidRDefault="00961E4A" w:rsidP="00961E4A">
      <w:pPr>
        <w:pStyle w:val="ListParagraph"/>
        <w:numPr>
          <w:ilvl w:val="0"/>
          <w:numId w:val="19"/>
        </w:numPr>
        <w:rPr>
          <w:rFonts w:ascii="Arial" w:hAnsi="Arial" w:cs="Arial"/>
          <w:color w:val="002060"/>
        </w:rPr>
      </w:pPr>
      <w:r>
        <w:rPr>
          <w:rFonts w:ascii="Arial" w:hAnsi="Arial" w:cs="Arial"/>
          <w:color w:val="002060"/>
        </w:rPr>
        <w:t>Setup the pundit device forearm so that the screen is angled towards the user</w:t>
      </w:r>
    </w:p>
    <w:p w14:paraId="3053039D" w14:textId="77777777" w:rsidR="00961E4A" w:rsidRDefault="00961E4A" w:rsidP="00961E4A">
      <w:pPr>
        <w:pStyle w:val="ListParagraph"/>
        <w:numPr>
          <w:ilvl w:val="0"/>
          <w:numId w:val="19"/>
        </w:numPr>
        <w:rPr>
          <w:rFonts w:ascii="Arial" w:hAnsi="Arial" w:cs="Arial"/>
          <w:color w:val="002060"/>
        </w:rPr>
      </w:pPr>
      <w:r>
        <w:rPr>
          <w:rFonts w:ascii="Arial" w:hAnsi="Arial" w:cs="Arial"/>
          <w:color w:val="002060"/>
        </w:rPr>
        <w:t>Attach the transducers to the cables and the cables to the device</w:t>
      </w:r>
    </w:p>
    <w:p w14:paraId="7832C8E8" w14:textId="623AF12D" w:rsidR="00961E4A" w:rsidRDefault="00961E4A" w:rsidP="00961E4A">
      <w:pPr>
        <w:pStyle w:val="ListParagraph"/>
        <w:numPr>
          <w:ilvl w:val="0"/>
          <w:numId w:val="19"/>
        </w:numPr>
        <w:rPr>
          <w:rFonts w:ascii="Arial" w:hAnsi="Arial" w:cs="Arial"/>
          <w:color w:val="002060"/>
        </w:rPr>
      </w:pPr>
      <w:r>
        <w:rPr>
          <w:rFonts w:ascii="Arial" w:hAnsi="Arial" w:cs="Arial"/>
          <w:color w:val="002060"/>
        </w:rPr>
        <w:t>Connect the computer cables to the laboratory laptop (this supplies power and coms)</w:t>
      </w:r>
    </w:p>
    <w:p w14:paraId="19E338BB" w14:textId="1F65ABC1" w:rsidR="00DF72E9" w:rsidRDefault="00DF72E9" w:rsidP="00961E4A">
      <w:pPr>
        <w:pStyle w:val="ListParagraph"/>
        <w:numPr>
          <w:ilvl w:val="0"/>
          <w:numId w:val="19"/>
        </w:numPr>
        <w:rPr>
          <w:rFonts w:ascii="Arial" w:hAnsi="Arial" w:cs="Arial"/>
          <w:color w:val="002060"/>
        </w:rPr>
      </w:pPr>
      <w:r>
        <w:rPr>
          <w:rFonts w:ascii="Arial" w:hAnsi="Arial" w:cs="Arial"/>
          <w:color w:val="002060"/>
        </w:rPr>
        <w:t>Turn on by pressing any button</w:t>
      </w:r>
    </w:p>
    <w:p w14:paraId="1492B801" w14:textId="77777777" w:rsidR="00DF72E9" w:rsidRDefault="00DF72E9" w:rsidP="00DF72E9">
      <w:pPr>
        <w:pStyle w:val="ListParagraph"/>
        <w:numPr>
          <w:ilvl w:val="0"/>
          <w:numId w:val="19"/>
        </w:numPr>
        <w:rPr>
          <w:rFonts w:ascii="Arial" w:hAnsi="Arial" w:cs="Arial"/>
          <w:color w:val="002060"/>
        </w:rPr>
      </w:pPr>
      <w:r>
        <w:rPr>
          <w:rFonts w:ascii="Arial" w:hAnsi="Arial" w:cs="Arial"/>
          <w:color w:val="002060"/>
        </w:rPr>
        <w:t xml:space="preserve">Perform a calibration check: </w:t>
      </w:r>
    </w:p>
    <w:p w14:paraId="2C2AE50E" w14:textId="0F5D060D" w:rsidR="00DF72E9" w:rsidRDefault="00DF72E9" w:rsidP="00DF72E9">
      <w:pPr>
        <w:pStyle w:val="ListParagraph"/>
        <w:numPr>
          <w:ilvl w:val="1"/>
          <w:numId w:val="19"/>
        </w:numPr>
        <w:rPr>
          <w:rFonts w:ascii="Arial" w:hAnsi="Arial" w:cs="Arial"/>
          <w:color w:val="002060"/>
        </w:rPr>
      </w:pPr>
      <w:r>
        <w:rPr>
          <w:rFonts w:ascii="Arial" w:hAnsi="Arial" w:cs="Arial"/>
          <w:color w:val="002060"/>
        </w:rPr>
        <w:t>Attach the transducers (see below) to the calibration rod (25.4 us travel time)</w:t>
      </w:r>
    </w:p>
    <w:p w14:paraId="131C5B95" w14:textId="671A992A" w:rsidR="00DF72E9" w:rsidRPr="00DF72E9" w:rsidRDefault="006741AB" w:rsidP="00DF72E9">
      <w:pPr>
        <w:pStyle w:val="ListParagraph"/>
        <w:numPr>
          <w:ilvl w:val="1"/>
          <w:numId w:val="19"/>
        </w:numPr>
        <w:rPr>
          <w:rFonts w:ascii="Arial" w:hAnsi="Arial" w:cs="Arial"/>
          <w:color w:val="002060"/>
        </w:rPr>
      </w:pPr>
      <w:r>
        <w:rPr>
          <w:rFonts w:ascii="Arial" w:hAnsi="Arial" w:cs="Arial"/>
          <w:color w:val="002060"/>
        </w:rPr>
        <w:t>S</w:t>
      </w:r>
      <w:r w:rsidR="00DF72E9">
        <w:rPr>
          <w:rFonts w:ascii="Arial" w:hAnsi="Arial" w:cs="Arial"/>
          <w:color w:val="002060"/>
        </w:rPr>
        <w:t>ettings</w:t>
      </w:r>
      <w:r>
        <w:rPr>
          <w:rFonts w:ascii="Arial" w:hAnsi="Arial" w:cs="Arial"/>
          <w:color w:val="002060"/>
        </w:rPr>
        <w:t xml:space="preserve"> (top right</w:t>
      </w:r>
      <w:r w:rsidR="00DF72E9">
        <w:rPr>
          <w:rFonts w:ascii="Arial" w:hAnsi="Arial" w:cs="Arial"/>
          <w:color w:val="002060"/>
        </w:rPr>
        <w:t xml:space="preserve">) </w:t>
      </w:r>
      <w:r w:rsidR="00DF72E9" w:rsidRPr="00DF72E9">
        <w:rPr>
          <w:rFonts w:ascii="Arial" w:hAnsi="Arial" w:cs="Arial"/>
          <w:color w:val="002060"/>
        </w:rPr>
        <w:sym w:font="Wingdings" w:char="F0E0"/>
      </w:r>
      <w:r w:rsidR="00DF72E9">
        <w:rPr>
          <w:rFonts w:ascii="Arial" w:hAnsi="Arial" w:cs="Arial"/>
          <w:color w:val="002060"/>
        </w:rPr>
        <w:t xml:space="preserve"> </w:t>
      </w:r>
      <w:r>
        <w:rPr>
          <w:rFonts w:ascii="Arial" w:hAnsi="Arial" w:cs="Arial"/>
          <w:color w:val="002060"/>
        </w:rPr>
        <w:t>C</w:t>
      </w:r>
      <w:r w:rsidR="00DF72E9">
        <w:rPr>
          <w:rFonts w:ascii="Arial" w:hAnsi="Arial" w:cs="Arial"/>
          <w:color w:val="002060"/>
        </w:rPr>
        <w:t>alibration check</w:t>
      </w:r>
      <w:r>
        <w:rPr>
          <w:rFonts w:ascii="Arial" w:hAnsi="Arial" w:cs="Arial"/>
          <w:color w:val="002060"/>
        </w:rPr>
        <w:t xml:space="preserve"> (top left</w:t>
      </w:r>
      <w:r w:rsidR="00DF72E9">
        <w:rPr>
          <w:rFonts w:ascii="Arial" w:hAnsi="Arial" w:cs="Arial"/>
          <w:color w:val="002060"/>
        </w:rPr>
        <w:t xml:space="preserve">) </w:t>
      </w:r>
      <w:r w:rsidR="00DF72E9" w:rsidRPr="00DF72E9">
        <w:rPr>
          <w:rFonts w:ascii="Arial" w:hAnsi="Arial" w:cs="Arial"/>
          <w:color w:val="002060"/>
        </w:rPr>
        <w:sym w:font="Wingdings" w:char="F0E0"/>
      </w:r>
      <w:r w:rsidR="00DF72E9">
        <w:rPr>
          <w:rFonts w:ascii="Arial" w:hAnsi="Arial" w:cs="Arial"/>
          <w:color w:val="002060"/>
        </w:rPr>
        <w:t xml:space="preserve"> </w:t>
      </w:r>
      <w:r>
        <w:rPr>
          <w:rFonts w:ascii="Arial" w:hAnsi="Arial" w:cs="Arial"/>
          <w:color w:val="002060"/>
        </w:rPr>
        <w:t>go (</w:t>
      </w:r>
      <w:r w:rsidR="00DF72E9">
        <w:rPr>
          <w:rFonts w:ascii="Arial" w:hAnsi="Arial" w:cs="Arial"/>
          <w:color w:val="002060"/>
        </w:rPr>
        <w:t>bottom right)</w:t>
      </w:r>
    </w:p>
    <w:p w14:paraId="660FC976" w14:textId="1C2F6B88" w:rsidR="00DF72E9" w:rsidRPr="00DF72E9" w:rsidRDefault="00DF72E9" w:rsidP="00DF72E9">
      <w:pPr>
        <w:pStyle w:val="ListParagraph"/>
        <w:numPr>
          <w:ilvl w:val="1"/>
          <w:numId w:val="19"/>
        </w:numPr>
        <w:rPr>
          <w:rFonts w:ascii="Arial" w:hAnsi="Arial" w:cs="Arial"/>
          <w:color w:val="002060"/>
        </w:rPr>
      </w:pPr>
      <w:r>
        <w:rPr>
          <w:rFonts w:ascii="Arial" w:hAnsi="Arial" w:cs="Arial"/>
          <w:color w:val="002060"/>
        </w:rPr>
        <w:t>Make sure that the correct transducer frequency is selected (</w:t>
      </w:r>
      <w:r w:rsidR="006741AB">
        <w:rPr>
          <w:rFonts w:ascii="Arial" w:hAnsi="Arial" w:cs="Arial"/>
          <w:color w:val="002060"/>
        </w:rPr>
        <w:t xml:space="preserve">settings </w:t>
      </w:r>
      <w:r w:rsidR="006741AB" w:rsidRPr="006741AB">
        <w:rPr>
          <w:rFonts w:ascii="Arial" w:hAnsi="Arial" w:cs="Arial"/>
          <w:color w:val="002060"/>
        </w:rPr>
        <w:sym w:font="Wingdings" w:char="F0E0"/>
      </w:r>
      <w:r w:rsidR="006741AB">
        <w:rPr>
          <w:rFonts w:ascii="Arial" w:hAnsi="Arial" w:cs="Arial"/>
          <w:color w:val="002060"/>
        </w:rPr>
        <w:t xml:space="preserve"> </w:t>
      </w:r>
      <w:r>
        <w:rPr>
          <w:rFonts w:ascii="Arial" w:hAnsi="Arial" w:cs="Arial"/>
          <w:color w:val="002060"/>
        </w:rPr>
        <w:t>top left)</w:t>
      </w:r>
    </w:p>
    <w:p w14:paraId="70D3BD4E" w14:textId="11C0D83F" w:rsidR="00332B92" w:rsidRPr="009062D9" w:rsidRDefault="00332B92" w:rsidP="00332B92">
      <w:pPr>
        <w:pStyle w:val="Heading3"/>
        <w:rPr>
          <w:rFonts w:ascii="Arial" w:hAnsi="Arial" w:cs="Arial"/>
          <w:color w:val="002060"/>
        </w:rPr>
      </w:pPr>
      <w:r w:rsidRPr="009062D9">
        <w:rPr>
          <w:rFonts w:ascii="Arial" w:hAnsi="Arial" w:cs="Arial"/>
          <w:color w:val="002060"/>
        </w:rPr>
        <w:t>START UP</w:t>
      </w:r>
    </w:p>
    <w:p w14:paraId="5E71602D" w14:textId="7D8ED89F" w:rsidR="00DF72E9" w:rsidRPr="006741AB" w:rsidRDefault="00DF72E9" w:rsidP="00DF72E9">
      <w:pPr>
        <w:pStyle w:val="ListParagraph"/>
        <w:numPr>
          <w:ilvl w:val="0"/>
          <w:numId w:val="20"/>
        </w:numPr>
        <w:rPr>
          <w:rFonts w:ascii="Arial" w:hAnsi="Arial" w:cs="Arial"/>
          <w:color w:val="002060"/>
        </w:rPr>
      </w:pPr>
      <w:r w:rsidRPr="006741AB">
        <w:rPr>
          <w:rFonts w:ascii="Arial" w:hAnsi="Arial" w:cs="Arial"/>
          <w:color w:val="002060"/>
        </w:rPr>
        <w:t>Apply contact agent to the transducers and firmly press onto either end of the sample</w:t>
      </w:r>
    </w:p>
    <w:p w14:paraId="219DF33E" w14:textId="77777777" w:rsidR="00DF72E9" w:rsidRPr="006741AB" w:rsidRDefault="00DF72E9" w:rsidP="00DF72E9">
      <w:pPr>
        <w:pStyle w:val="ListParagraph"/>
        <w:numPr>
          <w:ilvl w:val="1"/>
          <w:numId w:val="20"/>
        </w:numPr>
        <w:rPr>
          <w:rFonts w:ascii="Arial" w:hAnsi="Arial" w:cs="Arial"/>
          <w:color w:val="002060"/>
        </w:rPr>
      </w:pPr>
      <w:r w:rsidRPr="006741AB">
        <w:rPr>
          <w:rFonts w:ascii="Arial" w:hAnsi="Arial" w:cs="Arial"/>
          <w:color w:val="002060"/>
        </w:rPr>
        <w:t xml:space="preserve">For the 54 kHz transducers (P-wave) use the </w:t>
      </w:r>
      <w:proofErr w:type="spellStart"/>
      <w:r w:rsidRPr="006741AB">
        <w:rPr>
          <w:rFonts w:ascii="Arial" w:hAnsi="Arial" w:cs="Arial"/>
          <w:color w:val="002060"/>
        </w:rPr>
        <w:t>proceq</w:t>
      </w:r>
      <w:proofErr w:type="spellEnd"/>
      <w:r w:rsidRPr="006741AB">
        <w:rPr>
          <w:rFonts w:ascii="Arial" w:hAnsi="Arial" w:cs="Arial"/>
          <w:color w:val="002060"/>
        </w:rPr>
        <w:t xml:space="preserve"> gel. </w:t>
      </w:r>
    </w:p>
    <w:p w14:paraId="16EA5880" w14:textId="7EA334D2" w:rsidR="00961E4A" w:rsidRPr="006741AB" w:rsidRDefault="00DF72E9" w:rsidP="00DF72E9">
      <w:pPr>
        <w:pStyle w:val="ListParagraph"/>
        <w:numPr>
          <w:ilvl w:val="1"/>
          <w:numId w:val="20"/>
        </w:numPr>
        <w:rPr>
          <w:rFonts w:ascii="Arial" w:hAnsi="Arial" w:cs="Arial"/>
          <w:color w:val="002060"/>
        </w:rPr>
      </w:pPr>
      <w:r w:rsidRPr="006741AB">
        <w:rPr>
          <w:rFonts w:ascii="Arial" w:hAnsi="Arial" w:cs="Arial"/>
          <w:color w:val="002060"/>
        </w:rPr>
        <w:t xml:space="preserve">For the 250 kHz transducers (S-wave) </w:t>
      </w:r>
      <w:r w:rsidR="006741AB" w:rsidRPr="006741AB">
        <w:rPr>
          <w:rFonts w:ascii="Arial" w:hAnsi="Arial" w:cs="Arial"/>
          <w:color w:val="002060"/>
        </w:rPr>
        <w:t xml:space="preserve">microwave a small </w:t>
      </w:r>
      <w:r w:rsidRPr="006741AB">
        <w:rPr>
          <w:rFonts w:ascii="Arial" w:hAnsi="Arial" w:cs="Arial"/>
          <w:color w:val="002060"/>
        </w:rPr>
        <w:t>portion of golden syrup</w:t>
      </w:r>
      <w:r w:rsidR="006741AB" w:rsidRPr="006741AB">
        <w:rPr>
          <w:rFonts w:ascii="Arial" w:hAnsi="Arial" w:cs="Arial"/>
          <w:color w:val="002060"/>
        </w:rPr>
        <w:t xml:space="preserve"> then </w:t>
      </w:r>
      <w:r w:rsidRPr="006741AB">
        <w:rPr>
          <w:rFonts w:ascii="Arial" w:hAnsi="Arial" w:cs="Arial"/>
          <w:color w:val="002060"/>
        </w:rPr>
        <w:t xml:space="preserve">apply. </w:t>
      </w:r>
    </w:p>
    <w:p w14:paraId="008BCC99" w14:textId="0C524A05" w:rsidR="006741AB" w:rsidRDefault="00FE3B76" w:rsidP="006741AB">
      <w:pPr>
        <w:jc w:val="center"/>
        <w:rPr>
          <w:rFonts w:ascii="Arial" w:hAnsi="Arial" w:cs="Arial"/>
          <w:i/>
          <w:iCs/>
          <w:color w:val="002060"/>
        </w:rPr>
      </w:pPr>
      <w:r w:rsidRPr="006741AB">
        <w:rPr>
          <w:rFonts w:ascii="Arial" w:hAnsi="Arial" w:cs="Arial"/>
          <w:i/>
          <w:iCs/>
          <w:color w:val="002060"/>
        </w:rPr>
        <w:t>The transducers must be oriented in the same way. This is especially important for the S-wave transducers where the outward facing connectors should be aligned.</w:t>
      </w:r>
      <w:r w:rsidR="006741AB" w:rsidRPr="006741AB">
        <w:rPr>
          <w:rFonts w:ascii="Arial" w:hAnsi="Arial" w:cs="Arial"/>
          <w:i/>
          <w:iCs/>
          <w:color w:val="002060"/>
        </w:rPr>
        <w:t xml:space="preserve"> Correct alignment:</w:t>
      </w:r>
      <w:r w:rsidR="006741AB" w:rsidRPr="006741AB">
        <w:rPr>
          <w:rFonts w:ascii="Arial" w:hAnsi="Arial" w:cs="Arial"/>
          <w:i/>
          <w:iCs/>
          <w:color w:val="002060"/>
        </w:rPr>
        <w:br/>
      </w:r>
      <w:r w:rsidR="006741AB" w:rsidRPr="006741AB">
        <w:rPr>
          <w:rFonts w:ascii="Arial" w:hAnsi="Arial" w:cs="Arial"/>
          <w:noProof/>
          <w:color w:val="002060"/>
        </w:rPr>
        <w:drawing>
          <wp:inline distT="0" distB="0" distL="0" distR="0" wp14:anchorId="1E59F636" wp14:editId="4DAD4F81">
            <wp:extent cx="2520000" cy="905663"/>
            <wp:effectExtent l="0" t="0" r="0" b="8890"/>
            <wp:docPr id="3547308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905663"/>
                    </a:xfrm>
                    <a:prstGeom prst="rect">
                      <a:avLst/>
                    </a:prstGeom>
                    <a:noFill/>
                    <a:ln>
                      <a:noFill/>
                    </a:ln>
                  </pic:spPr>
                </pic:pic>
              </a:graphicData>
            </a:graphic>
          </wp:inline>
        </w:drawing>
      </w:r>
      <w:r w:rsidR="006741AB" w:rsidRPr="006741AB">
        <w:rPr>
          <w:rFonts w:ascii="Arial" w:hAnsi="Arial" w:cs="Arial"/>
          <w:color w:val="002060"/>
        </w:rPr>
        <w:br/>
      </w:r>
      <w:r w:rsidR="006741AB" w:rsidRPr="006741AB">
        <w:rPr>
          <w:rFonts w:ascii="Arial" w:eastAsia="Times New Roman" w:hAnsi="Arial" w:cs="Arial"/>
          <w:noProof/>
          <w:color w:val="002060"/>
          <w:lang w:eastAsia="en-AU"/>
        </w:rPr>
        <w:drawing>
          <wp:inline distT="0" distB="0" distL="0" distR="0" wp14:anchorId="59DCA3FB" wp14:editId="2A6A5E38">
            <wp:extent cx="2520000" cy="1399094"/>
            <wp:effectExtent l="0" t="0" r="0" b="0"/>
            <wp:docPr id="1372465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399094"/>
                    </a:xfrm>
                    <a:prstGeom prst="rect">
                      <a:avLst/>
                    </a:prstGeom>
                    <a:noFill/>
                    <a:ln>
                      <a:noFill/>
                    </a:ln>
                  </pic:spPr>
                </pic:pic>
              </a:graphicData>
            </a:graphic>
          </wp:inline>
        </w:drawing>
      </w:r>
    </w:p>
    <w:p w14:paraId="67C9EC8B" w14:textId="657DEE39" w:rsidR="006741AB" w:rsidRDefault="006741AB" w:rsidP="006741AB">
      <w:pPr>
        <w:jc w:val="center"/>
        <w:rPr>
          <w:rFonts w:ascii="Arial" w:hAnsi="Arial" w:cs="Arial"/>
          <w:i/>
          <w:iCs/>
          <w:color w:val="002060"/>
        </w:rPr>
      </w:pPr>
      <w:r>
        <w:rPr>
          <w:rFonts w:ascii="Arial" w:hAnsi="Arial" w:cs="Arial"/>
          <w:i/>
          <w:iCs/>
          <w:color w:val="002060"/>
        </w:rPr>
        <w:t>Orient according to desired direction of measurement.</w:t>
      </w:r>
      <w:r w:rsidRPr="006741AB">
        <w:rPr>
          <w:rFonts w:ascii="Arial" w:hAnsi="Arial" w:cs="Arial"/>
          <w:i/>
          <w:iCs/>
          <w:noProof/>
          <w:color w:val="002060"/>
        </w:rPr>
        <w:drawing>
          <wp:inline distT="0" distB="0" distL="0" distR="0" wp14:anchorId="5AAC44F9" wp14:editId="7EA68B5D">
            <wp:extent cx="5760000" cy="1218440"/>
            <wp:effectExtent l="0" t="0" r="0" b="1270"/>
            <wp:docPr id="1357450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50872" name=""/>
                    <pic:cNvPicPr/>
                  </pic:nvPicPr>
                  <pic:blipFill>
                    <a:blip r:embed="rId18">
                      <a:biLevel thresh="50000"/>
                    </a:blip>
                    <a:stretch>
                      <a:fillRect/>
                    </a:stretch>
                  </pic:blipFill>
                  <pic:spPr>
                    <a:xfrm>
                      <a:off x="0" y="0"/>
                      <a:ext cx="5760000" cy="1218440"/>
                    </a:xfrm>
                    <a:prstGeom prst="rect">
                      <a:avLst/>
                    </a:prstGeom>
                  </pic:spPr>
                </pic:pic>
              </a:graphicData>
            </a:graphic>
          </wp:inline>
        </w:drawing>
      </w:r>
    </w:p>
    <w:p w14:paraId="0E088F63" w14:textId="77777777" w:rsidR="006741AB" w:rsidRPr="006741AB" w:rsidRDefault="006741AB" w:rsidP="006741AB">
      <w:pPr>
        <w:rPr>
          <w:rFonts w:ascii="Arial" w:hAnsi="Arial" w:cs="Arial"/>
          <w:i/>
          <w:iCs/>
          <w:color w:val="002060"/>
        </w:rPr>
      </w:pPr>
    </w:p>
    <w:p w14:paraId="7FFC44E1" w14:textId="4CB1D6B4" w:rsidR="006741AB" w:rsidRPr="006741AB" w:rsidRDefault="006741AB" w:rsidP="006741AB">
      <w:pPr>
        <w:pStyle w:val="ListParagraph"/>
        <w:numPr>
          <w:ilvl w:val="0"/>
          <w:numId w:val="20"/>
        </w:numPr>
        <w:rPr>
          <w:rFonts w:ascii="Arial" w:hAnsi="Arial" w:cs="Arial"/>
          <w:color w:val="002060"/>
        </w:rPr>
      </w:pPr>
      <w:r w:rsidRPr="006741AB">
        <w:rPr>
          <w:rFonts w:ascii="Arial" w:eastAsia="Times New Roman" w:hAnsi="Arial" w:cs="Arial"/>
          <w:color w:val="002060"/>
          <w:lang w:eastAsia="en-AU"/>
        </w:rPr>
        <w:lastRenderedPageBreak/>
        <w:t>To perform a measurement, select measure (top left)</w:t>
      </w:r>
      <w:r>
        <w:rPr>
          <w:rFonts w:ascii="Arial" w:eastAsia="Times New Roman" w:hAnsi="Arial" w:cs="Arial"/>
          <w:color w:val="002060"/>
          <w:lang w:eastAsia="en-AU"/>
        </w:rPr>
        <w:t xml:space="preserve"> from the home menu</w:t>
      </w:r>
    </w:p>
    <w:p w14:paraId="3364F3A6" w14:textId="6CD5793A" w:rsidR="006741AB" w:rsidRDefault="006741AB" w:rsidP="006741AB">
      <w:pPr>
        <w:pStyle w:val="ListParagraph"/>
        <w:numPr>
          <w:ilvl w:val="1"/>
          <w:numId w:val="20"/>
        </w:numPr>
        <w:rPr>
          <w:rFonts w:ascii="Arial" w:hAnsi="Arial" w:cs="Arial"/>
          <w:color w:val="002060"/>
        </w:rPr>
      </w:pPr>
      <w:r>
        <w:rPr>
          <w:rFonts w:ascii="Arial" w:hAnsi="Arial" w:cs="Arial"/>
          <w:color w:val="002060"/>
        </w:rPr>
        <w:t>Top left: set path length (distance between transducers) if known</w:t>
      </w:r>
      <w:r w:rsidR="002122D1">
        <w:rPr>
          <w:rFonts w:ascii="Arial" w:hAnsi="Arial" w:cs="Arial"/>
          <w:color w:val="002060"/>
        </w:rPr>
        <w:t>, determines velocity</w:t>
      </w:r>
    </w:p>
    <w:p w14:paraId="5D8AFC86" w14:textId="61F9CBDF" w:rsidR="00961E4A" w:rsidRDefault="006741AB" w:rsidP="00961E4A">
      <w:pPr>
        <w:pStyle w:val="ListParagraph"/>
        <w:numPr>
          <w:ilvl w:val="1"/>
          <w:numId w:val="20"/>
        </w:numPr>
        <w:rPr>
          <w:rFonts w:ascii="Arial" w:hAnsi="Arial" w:cs="Arial"/>
          <w:color w:val="002060"/>
        </w:rPr>
      </w:pPr>
      <w:r>
        <w:rPr>
          <w:rFonts w:ascii="Arial" w:hAnsi="Arial" w:cs="Arial"/>
          <w:color w:val="002060"/>
        </w:rPr>
        <w:t xml:space="preserve">Bottom left: set pulse velocity (P-wave velocity) </w:t>
      </w:r>
      <w:r w:rsidR="002122D1">
        <w:rPr>
          <w:rFonts w:ascii="Arial" w:hAnsi="Arial" w:cs="Arial"/>
          <w:color w:val="002060"/>
        </w:rPr>
        <w:t>if known, determines path length</w:t>
      </w:r>
    </w:p>
    <w:p w14:paraId="5672D0F7" w14:textId="42D292FE" w:rsidR="002122D1" w:rsidRDefault="002122D1" w:rsidP="00961E4A">
      <w:pPr>
        <w:pStyle w:val="ListParagraph"/>
        <w:numPr>
          <w:ilvl w:val="1"/>
          <w:numId w:val="20"/>
        </w:numPr>
        <w:rPr>
          <w:rFonts w:ascii="Arial" w:hAnsi="Arial" w:cs="Arial"/>
          <w:color w:val="002060"/>
        </w:rPr>
      </w:pPr>
      <w:r>
        <w:rPr>
          <w:rFonts w:ascii="Arial" w:hAnsi="Arial" w:cs="Arial"/>
          <w:color w:val="002060"/>
        </w:rPr>
        <w:t>Top right: single (#) or continuous (</w:t>
      </w:r>
      <w:r w:rsidRPr="002122D1">
        <w:rPr>
          <w:rFonts w:ascii="Arial" w:hAnsi="Arial" w:cs="Arial"/>
          <w:color w:val="002060"/>
        </w:rPr>
        <w:t>∞</w:t>
      </w:r>
      <w:r>
        <w:rPr>
          <w:rFonts w:ascii="Arial" w:hAnsi="Arial" w:cs="Arial"/>
          <w:color w:val="002060"/>
        </w:rPr>
        <w:t xml:space="preserve">) measurement. </w:t>
      </w:r>
    </w:p>
    <w:p w14:paraId="063129DE" w14:textId="77777777" w:rsidR="002122D1" w:rsidRDefault="002122D1" w:rsidP="002122D1">
      <w:pPr>
        <w:pStyle w:val="ListParagraph"/>
        <w:numPr>
          <w:ilvl w:val="0"/>
          <w:numId w:val="20"/>
        </w:numPr>
        <w:rPr>
          <w:rFonts w:ascii="Arial" w:hAnsi="Arial" w:cs="Arial"/>
          <w:color w:val="002060"/>
        </w:rPr>
      </w:pPr>
      <w:r>
        <w:rPr>
          <w:rFonts w:ascii="Arial" w:hAnsi="Arial" w:cs="Arial"/>
          <w:color w:val="002060"/>
        </w:rPr>
        <w:t xml:space="preserve">Select start (bottom right). </w:t>
      </w:r>
    </w:p>
    <w:p w14:paraId="25DFD632" w14:textId="6AA63AF8" w:rsidR="002122D1" w:rsidRDefault="002122D1" w:rsidP="002122D1">
      <w:pPr>
        <w:pStyle w:val="ListParagraph"/>
        <w:numPr>
          <w:ilvl w:val="1"/>
          <w:numId w:val="20"/>
        </w:numPr>
        <w:rPr>
          <w:rFonts w:ascii="Arial" w:hAnsi="Arial" w:cs="Arial"/>
          <w:color w:val="002060"/>
        </w:rPr>
      </w:pPr>
      <w:r>
        <w:rPr>
          <w:rFonts w:ascii="Arial" w:hAnsi="Arial" w:cs="Arial"/>
          <w:color w:val="002060"/>
        </w:rPr>
        <w:t>Either save (top right) or measure again (bottom right).</w:t>
      </w:r>
    </w:p>
    <w:p w14:paraId="0D0B3F72" w14:textId="492507F9" w:rsidR="002122D1" w:rsidRDefault="002122D1" w:rsidP="002122D1">
      <w:pPr>
        <w:pStyle w:val="ListParagraph"/>
        <w:numPr>
          <w:ilvl w:val="1"/>
          <w:numId w:val="20"/>
        </w:numPr>
        <w:rPr>
          <w:rFonts w:ascii="Arial" w:hAnsi="Arial" w:cs="Arial"/>
          <w:color w:val="002060"/>
        </w:rPr>
      </w:pPr>
      <w:r>
        <w:rPr>
          <w:rFonts w:ascii="Arial" w:hAnsi="Arial" w:cs="Arial"/>
          <w:color w:val="002060"/>
        </w:rPr>
        <w:t>Voltage (top left) and Rx gain (bottom right) should be automatically set. They can be altered here before the next measurement.</w:t>
      </w:r>
    </w:p>
    <w:p w14:paraId="6E269B1F" w14:textId="01B8A31F" w:rsidR="002122D1" w:rsidRDefault="002122D1" w:rsidP="002122D1">
      <w:pPr>
        <w:rPr>
          <w:rFonts w:ascii="Arial" w:hAnsi="Arial" w:cs="Arial"/>
          <w:color w:val="002060"/>
        </w:rPr>
      </w:pPr>
      <w:r>
        <w:rPr>
          <w:rFonts w:ascii="Arial" w:hAnsi="Arial" w:cs="Arial"/>
          <w:color w:val="002060"/>
        </w:rPr>
        <w:t xml:space="preserve">These controls can also be access via </w:t>
      </w:r>
      <w:proofErr w:type="spellStart"/>
      <w:r>
        <w:rPr>
          <w:rFonts w:ascii="Arial" w:hAnsi="Arial" w:cs="Arial"/>
          <w:color w:val="002060"/>
        </w:rPr>
        <w:t>Pundlink</w:t>
      </w:r>
      <w:proofErr w:type="spellEnd"/>
      <w:r>
        <w:rPr>
          <w:rFonts w:ascii="Arial" w:hAnsi="Arial" w:cs="Arial"/>
          <w:color w:val="002060"/>
        </w:rPr>
        <w:t xml:space="preserve"> on the laboratory laptop</w:t>
      </w:r>
    </w:p>
    <w:p w14:paraId="52D95AC4" w14:textId="4F779834" w:rsidR="002122D1" w:rsidRPr="002122D1" w:rsidRDefault="002122D1" w:rsidP="002122D1">
      <w:pPr>
        <w:pStyle w:val="ListParagraph"/>
        <w:numPr>
          <w:ilvl w:val="0"/>
          <w:numId w:val="23"/>
        </w:numPr>
        <w:rPr>
          <w:rFonts w:ascii="Arial" w:hAnsi="Arial" w:cs="Arial"/>
          <w:color w:val="002060"/>
        </w:rPr>
      </w:pPr>
      <w:r>
        <w:rPr>
          <w:rFonts w:ascii="Arial" w:hAnsi="Arial" w:cs="Arial"/>
          <w:color w:val="002060"/>
        </w:rPr>
        <w:t xml:space="preserve">Open </w:t>
      </w:r>
      <w:proofErr w:type="spellStart"/>
      <w:r>
        <w:rPr>
          <w:rFonts w:ascii="Arial" w:hAnsi="Arial" w:cs="Arial"/>
          <w:color w:val="002060"/>
        </w:rPr>
        <w:t>punditlink</w:t>
      </w:r>
      <w:proofErr w:type="spellEnd"/>
    </w:p>
    <w:p w14:paraId="1E07D899" w14:textId="1CB5ADF6" w:rsidR="00961E4A" w:rsidRDefault="00961E4A" w:rsidP="00961E4A">
      <w:pPr>
        <w:rPr>
          <w:rFonts w:ascii="Arial" w:hAnsi="Arial" w:cs="Arial"/>
          <w:color w:val="002060"/>
        </w:rPr>
      </w:pPr>
      <w:r w:rsidRPr="00961E4A">
        <w:rPr>
          <w:rFonts w:ascii="Arial" w:hAnsi="Arial" w:cs="Arial"/>
          <w:noProof/>
          <w:color w:val="002060"/>
        </w:rPr>
        <w:drawing>
          <wp:inline distT="0" distB="0" distL="0" distR="0" wp14:anchorId="7B58F04E" wp14:editId="58004075">
            <wp:extent cx="762000" cy="762000"/>
            <wp:effectExtent l="0" t="0" r="0" b="0"/>
            <wp:docPr id="5953955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1A2A4317" w14:textId="3CE9EB72" w:rsidR="002122D1" w:rsidRPr="002122D1" w:rsidRDefault="002122D1" w:rsidP="002122D1">
      <w:pPr>
        <w:pStyle w:val="ListParagraph"/>
        <w:numPr>
          <w:ilvl w:val="0"/>
          <w:numId w:val="23"/>
        </w:numPr>
        <w:rPr>
          <w:rFonts w:ascii="Arial" w:hAnsi="Arial" w:cs="Arial"/>
          <w:color w:val="002060"/>
        </w:rPr>
      </w:pPr>
      <w:r>
        <w:rPr>
          <w:rFonts w:ascii="Arial" w:hAnsi="Arial" w:cs="Arial"/>
          <w:color w:val="002060"/>
        </w:rPr>
        <w:t>Select upload (green arrow) and connect via COM port.</w:t>
      </w:r>
    </w:p>
    <w:p w14:paraId="33DE3A09" w14:textId="3C3DA3A1" w:rsidR="00961E4A" w:rsidRPr="00961E4A" w:rsidRDefault="00961E4A" w:rsidP="00961E4A">
      <w:pPr>
        <w:rPr>
          <w:rFonts w:ascii="Arial" w:hAnsi="Arial" w:cs="Arial"/>
          <w:color w:val="002060"/>
        </w:rPr>
      </w:pPr>
      <w:r w:rsidRPr="00961E4A">
        <w:rPr>
          <w:rFonts w:ascii="Arial" w:hAnsi="Arial" w:cs="Arial"/>
          <w:noProof/>
          <w:color w:val="002060"/>
        </w:rPr>
        <w:drawing>
          <wp:inline distT="0" distB="0" distL="0" distR="0" wp14:anchorId="006167F8" wp14:editId="49CC4346">
            <wp:extent cx="6661150" cy="3550285"/>
            <wp:effectExtent l="0" t="0" r="6350" b="0"/>
            <wp:docPr id="17130518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1150" cy="3550285"/>
                    </a:xfrm>
                    <a:prstGeom prst="rect">
                      <a:avLst/>
                    </a:prstGeom>
                    <a:noFill/>
                    <a:ln>
                      <a:noFill/>
                    </a:ln>
                  </pic:spPr>
                </pic:pic>
              </a:graphicData>
            </a:graphic>
          </wp:inline>
        </w:drawing>
      </w:r>
    </w:p>
    <w:p w14:paraId="2880D302" w14:textId="77777777" w:rsidR="002122D1" w:rsidRDefault="002122D1" w:rsidP="00332B92">
      <w:pPr>
        <w:rPr>
          <w:rFonts w:ascii="Arial" w:hAnsi="Arial" w:cs="Arial"/>
          <w:b/>
          <w:bCs/>
          <w:i/>
          <w:iCs/>
          <w:color w:val="002060"/>
        </w:rPr>
      </w:pPr>
    </w:p>
    <w:p w14:paraId="374F12CC" w14:textId="77777777" w:rsidR="002122D1" w:rsidRDefault="002122D1" w:rsidP="00332B92">
      <w:pPr>
        <w:rPr>
          <w:rFonts w:ascii="Arial" w:hAnsi="Arial" w:cs="Arial"/>
          <w:b/>
          <w:bCs/>
          <w:i/>
          <w:iCs/>
          <w:color w:val="002060"/>
        </w:rPr>
      </w:pPr>
    </w:p>
    <w:p w14:paraId="22F4380C" w14:textId="712BC5C5" w:rsidR="00961E4A" w:rsidRDefault="002122D1" w:rsidP="00332B92">
      <w:pPr>
        <w:rPr>
          <w:rFonts w:ascii="Arial" w:hAnsi="Arial" w:cs="Arial"/>
          <w:b/>
          <w:bCs/>
          <w:i/>
          <w:iCs/>
          <w:color w:val="002060"/>
        </w:rPr>
      </w:pPr>
      <w:r w:rsidRPr="002122D1">
        <w:rPr>
          <w:rFonts w:ascii="Arial" w:hAnsi="Arial" w:cs="Arial"/>
          <w:b/>
          <w:bCs/>
          <w:i/>
          <w:iCs/>
          <w:color w:val="002060"/>
        </w:rPr>
        <w:lastRenderedPageBreak/>
        <w:t>Note: S-wave measurements need to be manually corrected on the laptop</w:t>
      </w:r>
    </w:p>
    <w:p w14:paraId="76E9D2B4" w14:textId="77777777" w:rsidR="00867FDC" w:rsidRDefault="002122D1" w:rsidP="002122D1">
      <w:pPr>
        <w:pStyle w:val="ListParagraph"/>
        <w:numPr>
          <w:ilvl w:val="0"/>
          <w:numId w:val="24"/>
        </w:numPr>
        <w:rPr>
          <w:rFonts w:ascii="Arial" w:hAnsi="Arial" w:cs="Arial"/>
          <w:color w:val="002060"/>
        </w:rPr>
      </w:pPr>
      <w:r>
        <w:rPr>
          <w:rFonts w:ascii="Arial" w:hAnsi="Arial" w:cs="Arial"/>
          <w:color w:val="002060"/>
        </w:rPr>
        <w:t>Look at the continuous reading</w:t>
      </w:r>
      <w:r w:rsidR="00867FDC">
        <w:rPr>
          <w:rFonts w:ascii="Arial" w:hAnsi="Arial" w:cs="Arial"/>
          <w:color w:val="002060"/>
        </w:rPr>
        <w:t xml:space="preserve"> on the laptop. </w:t>
      </w:r>
    </w:p>
    <w:p w14:paraId="140DE6A8" w14:textId="77777777" w:rsidR="00867FDC" w:rsidRDefault="00867FDC" w:rsidP="00867FDC">
      <w:pPr>
        <w:pStyle w:val="ListParagraph"/>
        <w:numPr>
          <w:ilvl w:val="1"/>
          <w:numId w:val="24"/>
        </w:numPr>
        <w:rPr>
          <w:rFonts w:ascii="Arial" w:hAnsi="Arial" w:cs="Arial"/>
          <w:color w:val="002060"/>
        </w:rPr>
      </w:pPr>
      <w:r>
        <w:rPr>
          <w:rFonts w:ascii="Arial" w:hAnsi="Arial" w:cs="Arial"/>
          <w:color w:val="002060"/>
        </w:rPr>
        <w:t xml:space="preserve">If setup correctly, there should be a smaller signal at the onset of the P-wave and a larger signal at the onset of the S-wave (~double the time). </w:t>
      </w:r>
    </w:p>
    <w:p w14:paraId="355B5D10" w14:textId="77777777" w:rsidR="00867FDC" w:rsidRDefault="00867FDC" w:rsidP="00867FDC">
      <w:pPr>
        <w:pStyle w:val="ListParagraph"/>
        <w:numPr>
          <w:ilvl w:val="1"/>
          <w:numId w:val="24"/>
        </w:numPr>
        <w:rPr>
          <w:rFonts w:ascii="Arial" w:hAnsi="Arial" w:cs="Arial"/>
          <w:color w:val="002060"/>
        </w:rPr>
      </w:pPr>
      <w:r>
        <w:rPr>
          <w:rFonts w:ascii="Arial" w:hAnsi="Arial" w:cs="Arial"/>
          <w:color w:val="002060"/>
        </w:rPr>
        <w:t xml:space="preserve">Rotate the transducers out of correct position to locate the S-wave if needed (it should change independently of the S-wave onset). </w:t>
      </w:r>
    </w:p>
    <w:p w14:paraId="58CC7DDA" w14:textId="74567F37" w:rsidR="002122D1" w:rsidRPr="002122D1" w:rsidRDefault="00867FDC" w:rsidP="00867FDC">
      <w:pPr>
        <w:pStyle w:val="ListParagraph"/>
        <w:numPr>
          <w:ilvl w:val="1"/>
          <w:numId w:val="24"/>
        </w:numPr>
        <w:rPr>
          <w:rFonts w:ascii="Arial" w:hAnsi="Arial" w:cs="Arial"/>
          <w:color w:val="002060"/>
        </w:rPr>
      </w:pPr>
      <w:r>
        <w:rPr>
          <w:rFonts w:ascii="Arial" w:hAnsi="Arial" w:cs="Arial"/>
          <w:color w:val="002060"/>
        </w:rPr>
        <w:t>End the reading and move the line up to the onset of the P-wave to get the exact reading.</w:t>
      </w:r>
    </w:p>
    <w:p w14:paraId="2829B216" w14:textId="4BCF1786" w:rsidR="002122D1" w:rsidRPr="002122D1" w:rsidRDefault="002122D1" w:rsidP="00332B92">
      <w:pPr>
        <w:rPr>
          <w:rFonts w:ascii="Arial" w:hAnsi="Arial" w:cs="Arial"/>
          <w:b/>
          <w:bCs/>
          <w:i/>
          <w:iCs/>
          <w:color w:val="002060"/>
        </w:rPr>
      </w:pPr>
      <w:r w:rsidRPr="002122D1">
        <w:rPr>
          <w:rFonts w:ascii="Arial" w:hAnsi="Arial" w:cs="Arial"/>
          <w:b/>
          <w:bCs/>
          <w:i/>
          <w:iCs/>
          <w:noProof/>
          <w:color w:val="002060"/>
        </w:rPr>
        <w:drawing>
          <wp:inline distT="0" distB="0" distL="0" distR="0" wp14:anchorId="62C6403A" wp14:editId="18C948BD">
            <wp:extent cx="6661150" cy="2430780"/>
            <wp:effectExtent l="0" t="0" r="6350" b="7620"/>
            <wp:docPr id="1737755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55654" name=""/>
                    <pic:cNvPicPr/>
                  </pic:nvPicPr>
                  <pic:blipFill>
                    <a:blip r:embed="rId21"/>
                    <a:stretch>
                      <a:fillRect/>
                    </a:stretch>
                  </pic:blipFill>
                  <pic:spPr>
                    <a:xfrm>
                      <a:off x="0" y="0"/>
                      <a:ext cx="6661150" cy="2430780"/>
                    </a:xfrm>
                    <a:prstGeom prst="rect">
                      <a:avLst/>
                    </a:prstGeom>
                  </pic:spPr>
                </pic:pic>
              </a:graphicData>
            </a:graphic>
          </wp:inline>
        </w:drawing>
      </w:r>
    </w:p>
    <w:p w14:paraId="08275EB6" w14:textId="0EE145B1" w:rsidR="00332B92" w:rsidRPr="009062D9" w:rsidRDefault="00332B92" w:rsidP="00332B92">
      <w:pPr>
        <w:pStyle w:val="Heading3"/>
        <w:rPr>
          <w:rFonts w:ascii="Arial" w:hAnsi="Arial" w:cs="Arial"/>
          <w:color w:val="002060"/>
        </w:rPr>
      </w:pPr>
      <w:r w:rsidRPr="009062D9">
        <w:rPr>
          <w:rFonts w:ascii="Arial" w:hAnsi="Arial" w:cs="Arial"/>
          <w:color w:val="002060"/>
        </w:rPr>
        <w:t>SHUT DOWN</w:t>
      </w:r>
    </w:p>
    <w:p w14:paraId="733B509E" w14:textId="56B34E7E" w:rsidR="00B91D1D" w:rsidRPr="00867FDC" w:rsidRDefault="00867FDC" w:rsidP="00867FDC">
      <w:pPr>
        <w:rPr>
          <w:rFonts w:ascii="Arial" w:hAnsi="Arial" w:cs="Arial"/>
          <w:color w:val="002060"/>
        </w:rPr>
      </w:pPr>
      <w:r>
        <w:rPr>
          <w:rFonts w:ascii="Arial" w:hAnsi="Arial" w:cs="Arial"/>
          <w:color w:val="002060"/>
        </w:rPr>
        <w:t>Hold down the ‘back’ button on the device to shut down. Disconnect from the laptop, then disconnect cords and transducers.</w:t>
      </w:r>
    </w:p>
    <w:p w14:paraId="6006994D" w14:textId="7033F72C" w:rsidR="00B91D1D" w:rsidRPr="00867FDC" w:rsidRDefault="00B91D1D" w:rsidP="00B91D1D">
      <w:pPr>
        <w:pStyle w:val="Heading3"/>
        <w:rPr>
          <w:rFonts w:ascii="Arial" w:hAnsi="Arial" w:cs="Arial"/>
          <w:color w:val="002060"/>
        </w:rPr>
      </w:pPr>
      <w:r w:rsidRPr="00867FDC">
        <w:rPr>
          <w:rFonts w:ascii="Arial" w:hAnsi="Arial" w:cs="Arial"/>
          <w:color w:val="002060"/>
        </w:rPr>
        <w:t>EMERGENCY SHUT DOWN</w:t>
      </w:r>
    </w:p>
    <w:p w14:paraId="5431E13A" w14:textId="4AA20AE8" w:rsidR="003F7CC6" w:rsidRPr="00867FDC" w:rsidRDefault="00867FDC" w:rsidP="003F7CC6">
      <w:pPr>
        <w:rPr>
          <w:rFonts w:ascii="Arial" w:hAnsi="Arial" w:cs="Arial"/>
          <w:color w:val="002060"/>
        </w:rPr>
      </w:pPr>
      <w:r w:rsidRPr="00867FDC">
        <w:rPr>
          <w:rFonts w:ascii="Arial" w:hAnsi="Arial" w:cs="Arial"/>
          <w:color w:val="002060"/>
        </w:rPr>
        <w:t>Immediately unplug from the laptop to shut down quickly.</w:t>
      </w: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746B7A00" w:rsidR="00332B92" w:rsidRPr="009062D9" w:rsidRDefault="00867FDC" w:rsidP="00332B92">
      <w:pPr>
        <w:rPr>
          <w:rFonts w:ascii="Arial" w:hAnsi="Arial" w:cs="Arial"/>
          <w:color w:val="002060"/>
        </w:rPr>
      </w:pPr>
      <w:r>
        <w:rPr>
          <w:rFonts w:ascii="Arial" w:hAnsi="Arial" w:cs="Arial"/>
          <w:color w:val="002060"/>
        </w:rPr>
        <w:t>Do not get the device wet. Wipe down with a damp cloth.</w:t>
      </w:r>
    </w:p>
    <w:p w14:paraId="17F2FE0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MAINTENANCE</w:t>
      </w:r>
    </w:p>
    <w:p w14:paraId="0659D13E" w14:textId="77CC49AF" w:rsidR="008D6345" w:rsidRPr="00A4707A" w:rsidRDefault="00867FDC" w:rsidP="008D6345">
      <w:pPr>
        <w:rPr>
          <w:rFonts w:ascii="Arial" w:hAnsi="Arial" w:cs="Arial"/>
          <w:color w:val="002060"/>
        </w:rPr>
      </w:pPr>
      <w:r>
        <w:rPr>
          <w:rFonts w:ascii="Arial" w:hAnsi="Arial" w:cs="Arial"/>
          <w:color w:val="002060"/>
        </w:rPr>
        <w:t xml:space="preserve">All maintenance should be performed by </w:t>
      </w:r>
      <w:proofErr w:type="spellStart"/>
      <w:r>
        <w:rPr>
          <w:rFonts w:ascii="Arial" w:hAnsi="Arial" w:cs="Arial"/>
          <w:color w:val="002060"/>
        </w:rPr>
        <w:t>Proceq</w:t>
      </w:r>
      <w:proofErr w:type="spellEnd"/>
      <w:r>
        <w:rPr>
          <w:rFonts w:ascii="Arial" w:hAnsi="Arial" w:cs="Arial"/>
          <w:color w:val="002060"/>
        </w:rPr>
        <w:t>. Cables and connections should be kept undamaged and free from obstruction via regular inspection.</w:t>
      </w:r>
    </w:p>
    <w:p w14:paraId="3EBCE3E2" w14:textId="137115F8" w:rsidR="008D6345" w:rsidRPr="009062D9" w:rsidRDefault="008D6345" w:rsidP="008D6345">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EMERGENCY</w:t>
      </w:r>
    </w:p>
    <w:p w14:paraId="6F7F1CF5" w14:textId="77777777" w:rsidR="008D6345" w:rsidRPr="009062D9" w:rsidRDefault="008D6345" w:rsidP="008D6345">
      <w:pPr>
        <w:rPr>
          <w:rFonts w:ascii="Arial" w:hAnsi="Arial" w:cs="Arial"/>
          <w:color w:val="002060"/>
        </w:rPr>
      </w:pPr>
      <w:r w:rsidRPr="009062D9">
        <w:rPr>
          <w:rFonts w:ascii="Arial" w:hAnsi="Arial" w:cs="Arial"/>
          <w:color w:val="002060"/>
        </w:rPr>
        <w:t>Commence emergency procedures in accordance with the local emergency requirements.</w:t>
      </w:r>
    </w:p>
    <w:p w14:paraId="7A86C442" w14:textId="77777777" w:rsidR="008D6345" w:rsidRPr="009062D9" w:rsidRDefault="008D6345" w:rsidP="008D6345">
      <w:pPr>
        <w:rPr>
          <w:rFonts w:ascii="Arial" w:hAnsi="Arial" w:cs="Arial"/>
          <w:b/>
          <w:color w:val="002060"/>
        </w:rPr>
      </w:pPr>
      <w:r w:rsidRPr="009062D9">
        <w:rPr>
          <w:rFonts w:ascii="Arial" w:hAnsi="Arial" w:cs="Arial"/>
          <w:b/>
          <w:color w:val="002060"/>
        </w:rPr>
        <w:t>UNIVERSITY SECURITY (Parkville 24hr) 834 46666</w:t>
      </w:r>
    </w:p>
    <w:p w14:paraId="1F240F7D" w14:textId="77777777" w:rsidR="008D6345" w:rsidRPr="009062D9" w:rsidRDefault="008D6345" w:rsidP="008D6345">
      <w:pPr>
        <w:pStyle w:val="Heading3"/>
        <w:rPr>
          <w:rFonts w:ascii="Arial" w:hAnsi="Arial" w:cs="Arial"/>
          <w:color w:val="002060"/>
        </w:rPr>
      </w:pPr>
      <w:r w:rsidRPr="009062D9">
        <w:rPr>
          <w:rFonts w:ascii="Arial" w:hAnsi="Arial" w:cs="Arial"/>
          <w:color w:val="002060"/>
        </w:rPr>
        <w:t>FIRST AID KITS</w:t>
      </w:r>
    </w:p>
    <w:p w14:paraId="4572FD76" w14:textId="77777777" w:rsidR="008D6345" w:rsidRPr="00AA0F4D" w:rsidRDefault="008D6345" w:rsidP="008D6345">
      <w:pPr>
        <w:rPr>
          <w:rFonts w:ascii="Arial" w:hAnsi="Arial" w:cs="Arial"/>
          <w:color w:val="002060"/>
        </w:rPr>
      </w:pPr>
      <w:r w:rsidRPr="00AA0F4D">
        <w:rPr>
          <w:rFonts w:ascii="Arial" w:hAnsi="Arial" w:cs="Arial"/>
          <w:color w:val="002060"/>
        </w:rPr>
        <w:t>There is a first aid kit on the shelf directly above the vacuum chamber.</w:t>
      </w:r>
    </w:p>
    <w:p w14:paraId="6772638B" w14:textId="77777777" w:rsidR="008D6345" w:rsidRPr="009062D9" w:rsidRDefault="008D6345" w:rsidP="008D6345">
      <w:pPr>
        <w:pStyle w:val="Heading3"/>
        <w:rPr>
          <w:rFonts w:ascii="Arial" w:hAnsi="Arial" w:cs="Arial"/>
          <w:color w:val="002060"/>
        </w:rPr>
      </w:pPr>
      <w:r w:rsidRPr="009062D9">
        <w:rPr>
          <w:rFonts w:ascii="Arial" w:hAnsi="Arial" w:cs="Arial"/>
          <w:color w:val="002060"/>
        </w:rPr>
        <w:t>PORTABLE DEFIBRILLATORS</w:t>
      </w:r>
    </w:p>
    <w:p w14:paraId="2A61B6DF" w14:textId="77777777" w:rsidR="008D6345" w:rsidRPr="00AA0F4D" w:rsidRDefault="008D6345" w:rsidP="008D6345">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01B147A8" w14:textId="77777777" w:rsidR="008D6345" w:rsidRPr="009062D9" w:rsidRDefault="008D6345" w:rsidP="008D6345">
      <w:pPr>
        <w:pStyle w:val="Heading3"/>
        <w:rPr>
          <w:rFonts w:ascii="Arial" w:hAnsi="Arial" w:cs="Arial"/>
          <w:color w:val="002060"/>
        </w:rPr>
      </w:pPr>
      <w:r w:rsidRPr="009062D9">
        <w:rPr>
          <w:rFonts w:ascii="Arial" w:hAnsi="Arial" w:cs="Arial"/>
          <w:color w:val="002060"/>
        </w:rPr>
        <w:t>LISTINGS OF FIRST AIDERS</w:t>
      </w:r>
    </w:p>
    <w:p w14:paraId="0916A5D1" w14:textId="77777777" w:rsidR="008D6345" w:rsidRPr="00AA0F4D" w:rsidRDefault="008D6345" w:rsidP="008D6345">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44E3F5BB" w14:textId="77777777" w:rsidR="008D6345" w:rsidRPr="009062D9" w:rsidRDefault="008D6345" w:rsidP="008D6345">
      <w:pPr>
        <w:pStyle w:val="Heading3"/>
        <w:rPr>
          <w:rFonts w:ascii="Arial" w:hAnsi="Arial" w:cs="Arial"/>
          <w:color w:val="002060"/>
        </w:rPr>
      </w:pPr>
      <w:r w:rsidRPr="009062D9">
        <w:rPr>
          <w:rFonts w:ascii="Arial" w:hAnsi="Arial" w:cs="Arial"/>
          <w:color w:val="002060"/>
        </w:rPr>
        <w:t>INCIDENT REPORTING</w:t>
      </w:r>
    </w:p>
    <w:p w14:paraId="7856D73F" w14:textId="77777777" w:rsidR="008D6345" w:rsidRPr="009062D9" w:rsidRDefault="008D6345" w:rsidP="008D6345">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368C7204" w14:textId="77777777" w:rsidR="008D6345" w:rsidRPr="009062D9" w:rsidRDefault="008D6345" w:rsidP="008D6345">
      <w:pPr>
        <w:pStyle w:val="ListParagraph"/>
        <w:numPr>
          <w:ilvl w:val="0"/>
          <w:numId w:val="11"/>
        </w:numPr>
        <w:rPr>
          <w:rFonts w:ascii="Arial" w:hAnsi="Arial" w:cs="Arial"/>
          <w:color w:val="002060"/>
        </w:rPr>
      </w:pPr>
      <w:r w:rsidRPr="009062D9">
        <w:rPr>
          <w:rFonts w:ascii="Arial" w:hAnsi="Arial" w:cs="Arial"/>
          <w:color w:val="002060"/>
        </w:rPr>
        <w:t xml:space="preserve">Report the incident </w:t>
      </w:r>
      <w:r>
        <w:rPr>
          <w:rFonts w:ascii="Arial" w:hAnsi="Arial" w:cs="Arial"/>
          <w:color w:val="002060"/>
        </w:rPr>
        <w:t>on ERMS and local</w:t>
      </w:r>
      <w:r w:rsidRPr="009062D9">
        <w:rPr>
          <w:rFonts w:ascii="Arial" w:hAnsi="Arial" w:cs="Arial"/>
          <w:color w:val="002060"/>
        </w:rPr>
        <w:t xml:space="preserve"> OHS </w:t>
      </w:r>
      <w:r>
        <w:rPr>
          <w:rFonts w:ascii="Arial" w:hAnsi="Arial" w:cs="Arial"/>
          <w:color w:val="002060"/>
        </w:rPr>
        <w:t>contact</w:t>
      </w:r>
      <w:r>
        <w:rPr>
          <w:rFonts w:ascii="Arial" w:hAnsi="Arial" w:cs="Arial"/>
        </w:rPr>
        <w:t xml:space="preserve"> </w:t>
      </w:r>
      <w:hyperlink r:id="rId22"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r w:rsidRPr="009062D9">
        <w:rPr>
          <w:rFonts w:ascii="Arial" w:hAnsi="Arial" w:cs="Arial"/>
          <w:color w:val="002060"/>
        </w:rPr>
        <w:t>as soon as possible.</w:t>
      </w:r>
    </w:p>
    <w:p w14:paraId="44FECD1C" w14:textId="77777777" w:rsidR="008D6345" w:rsidRPr="009062D9" w:rsidRDefault="008D6345" w:rsidP="008D6345">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7E0F73D9" w14:textId="77777777" w:rsidR="008D6345" w:rsidRPr="009062D9" w:rsidRDefault="008D6345" w:rsidP="008D6345">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p>
    <w:p w14:paraId="31DC5361" w14:textId="77777777" w:rsidR="008D6345" w:rsidRPr="009062D9" w:rsidRDefault="008D6345" w:rsidP="008D6345">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46666</w:t>
      </w:r>
      <w:r w:rsidRPr="009062D9">
        <w:rPr>
          <w:rFonts w:ascii="Arial" w:hAnsi="Arial" w:cs="Arial"/>
          <w:color w:val="002060"/>
        </w:rPr>
        <w:t>) 24/7 support.</w:t>
      </w:r>
    </w:p>
    <w:p w14:paraId="6C777A57" w14:textId="77777777" w:rsidR="008D6345" w:rsidRPr="00272C1B" w:rsidRDefault="008D6345" w:rsidP="008D6345">
      <w:pPr>
        <w:pStyle w:val="ListParagraph"/>
        <w:numPr>
          <w:ilvl w:val="1"/>
          <w:numId w:val="11"/>
        </w:numPr>
        <w:rPr>
          <w:rFonts w:ascii="Arial" w:hAnsi="Arial" w:cs="Arial"/>
          <w:i/>
          <w:iCs/>
          <w:color w:val="7030A0"/>
        </w:rPr>
      </w:pPr>
      <w:r w:rsidRPr="009062D9">
        <w:rPr>
          <w:rFonts w:ascii="Arial" w:hAnsi="Arial" w:cs="Arial"/>
          <w:color w:val="002060"/>
        </w:rPr>
        <w:t xml:space="preserve">Notify your supervisor and the </w:t>
      </w:r>
      <w:r>
        <w:rPr>
          <w:rFonts w:ascii="Arial" w:hAnsi="Arial" w:cs="Arial"/>
          <w:color w:val="002060"/>
        </w:rPr>
        <w:t>local</w:t>
      </w:r>
      <w:r w:rsidRPr="009062D9">
        <w:rPr>
          <w:rFonts w:ascii="Arial" w:hAnsi="Arial" w:cs="Arial"/>
          <w:color w:val="002060"/>
        </w:rPr>
        <w:t xml:space="preserve"> OHS </w:t>
      </w:r>
      <w:r w:rsidRPr="001E0060">
        <w:rPr>
          <w:rFonts w:ascii="Arial" w:hAnsi="Arial" w:cs="Arial"/>
          <w:color w:val="002060"/>
        </w:rPr>
        <w:t>contact as soon as reasonably practicable</w:t>
      </w:r>
      <w:r>
        <w:rPr>
          <w:rFonts w:ascii="Arial" w:hAnsi="Arial" w:cs="Arial"/>
          <w:color w:val="002060"/>
        </w:rPr>
        <w:t>.</w:t>
      </w:r>
      <w:r w:rsidRPr="001E0060">
        <w:rPr>
          <w:rFonts w:ascii="Arial" w:hAnsi="Arial" w:cs="Arial"/>
          <w:color w:val="002060"/>
        </w:rPr>
        <w:t xml:space="preserve"> </w:t>
      </w:r>
      <w:hyperlink r:id="rId23"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p>
    <w:p w14:paraId="3E9D4E19" w14:textId="77777777" w:rsidR="008D6345" w:rsidRPr="009062D9" w:rsidRDefault="008D6345" w:rsidP="008D6345">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REFERENCES</w:t>
      </w:r>
    </w:p>
    <w:p w14:paraId="33C9DD8A" w14:textId="77777777" w:rsidR="008D6345" w:rsidRDefault="008D6345" w:rsidP="008D6345">
      <w:pPr>
        <w:pStyle w:val="Heading3"/>
        <w:rPr>
          <w:rFonts w:ascii="Arial" w:hAnsi="Arial" w:cs="Arial"/>
          <w:color w:val="002060"/>
        </w:rPr>
      </w:pPr>
    </w:p>
    <w:tbl>
      <w:tblPr>
        <w:tblStyle w:val="TableGrid"/>
        <w:tblW w:w="0" w:type="auto"/>
        <w:tblLook w:val="04A0" w:firstRow="1" w:lastRow="0" w:firstColumn="1" w:lastColumn="0" w:noHBand="0" w:noVBand="1"/>
      </w:tblPr>
      <w:tblGrid>
        <w:gridCol w:w="3282"/>
        <w:gridCol w:w="7198"/>
      </w:tblGrid>
      <w:tr w:rsidR="008D6345" w:rsidRPr="00251683" w14:paraId="1B22972C" w14:textId="77777777" w:rsidTr="00E30683">
        <w:tc>
          <w:tcPr>
            <w:tcW w:w="3282" w:type="dxa"/>
            <w:tcBorders>
              <w:bottom w:val="single" w:sz="4" w:space="0" w:color="auto"/>
            </w:tcBorders>
          </w:tcPr>
          <w:p w14:paraId="6244C368" w14:textId="77777777" w:rsidR="008D6345" w:rsidRPr="0051694B" w:rsidRDefault="008D6345" w:rsidP="00E30683">
            <w:pPr>
              <w:spacing w:after="40"/>
              <w:rPr>
                <w:rFonts w:ascii="Arial" w:hAnsi="Arial" w:cs="Arial"/>
                <w:b/>
                <w:bCs/>
                <w:color w:val="002060"/>
              </w:rPr>
            </w:pPr>
            <w:r>
              <w:rPr>
                <w:rFonts w:ascii="Arial" w:hAnsi="Arial" w:cs="Arial"/>
                <w:b/>
                <w:bCs/>
                <w:color w:val="002060"/>
              </w:rPr>
              <w:t>Reference Material</w:t>
            </w:r>
          </w:p>
        </w:tc>
        <w:tc>
          <w:tcPr>
            <w:tcW w:w="7198" w:type="dxa"/>
            <w:tcBorders>
              <w:bottom w:val="single" w:sz="4" w:space="0" w:color="auto"/>
            </w:tcBorders>
          </w:tcPr>
          <w:p w14:paraId="0309698A" w14:textId="77777777" w:rsidR="008D6345" w:rsidRPr="0051694B" w:rsidRDefault="008D6345" w:rsidP="00E30683">
            <w:pPr>
              <w:spacing w:after="40"/>
              <w:rPr>
                <w:rFonts w:ascii="Arial" w:hAnsi="Arial" w:cs="Arial"/>
                <w:color w:val="002060"/>
              </w:rPr>
            </w:pPr>
            <w:r>
              <w:rPr>
                <w:rFonts w:ascii="Arial" w:hAnsi="Arial" w:cs="Arial"/>
                <w:b/>
                <w:bCs/>
                <w:color w:val="002060"/>
              </w:rPr>
              <w:t xml:space="preserve">Location </w:t>
            </w:r>
            <w:r w:rsidRPr="00363298">
              <w:rPr>
                <w:rFonts w:ascii="Arial" w:hAnsi="Arial" w:cs="Arial"/>
                <w:color w:val="002060"/>
              </w:rPr>
              <w:t>(</w:t>
            </w:r>
            <w:r>
              <w:rPr>
                <w:rFonts w:ascii="Arial" w:hAnsi="Arial" w:cs="Arial"/>
                <w:color w:val="002060"/>
              </w:rPr>
              <w:t>if p</w:t>
            </w:r>
            <w:r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8D6345" w:rsidRPr="00251683" w14:paraId="75EB71C1" w14:textId="77777777" w:rsidTr="00E30683">
        <w:tc>
          <w:tcPr>
            <w:tcW w:w="3282" w:type="dxa"/>
            <w:tcBorders>
              <w:bottom w:val="nil"/>
            </w:tcBorders>
          </w:tcPr>
          <w:p w14:paraId="190E23C5" w14:textId="77777777" w:rsidR="008D6345" w:rsidRPr="00363298" w:rsidRDefault="008D6345" w:rsidP="00E30683">
            <w:pPr>
              <w:spacing w:after="40"/>
              <w:rPr>
                <w:rFonts w:ascii="Arial" w:hAnsi="Arial" w:cs="Arial"/>
                <w:color w:val="002060"/>
              </w:rPr>
            </w:pPr>
            <w:r>
              <w:rPr>
                <w:rFonts w:ascii="Arial" w:hAnsi="Arial" w:cs="Arial"/>
                <w:color w:val="002060"/>
              </w:rPr>
              <w:t>University of Melbourne risk register</w:t>
            </w:r>
          </w:p>
        </w:tc>
        <w:tc>
          <w:tcPr>
            <w:tcW w:w="7198" w:type="dxa"/>
            <w:tcBorders>
              <w:bottom w:val="nil"/>
            </w:tcBorders>
          </w:tcPr>
          <w:p w14:paraId="4E7EEA32" w14:textId="77777777" w:rsidR="008D6345" w:rsidRPr="00AF7A1E" w:rsidRDefault="008D6345" w:rsidP="00E30683">
            <w:pPr>
              <w:spacing w:after="40"/>
              <w:rPr>
                <w:rFonts w:ascii="Arial" w:hAnsi="Arial" w:cs="Arial"/>
                <w:color w:val="004080"/>
              </w:rPr>
            </w:pPr>
            <w:hyperlink r:id="rId24" w:history="1">
              <w:r w:rsidRPr="00AF7A1E">
                <w:rPr>
                  <w:rStyle w:val="Hyperlink"/>
                  <w:rFonts w:ascii="Arial" w:hAnsi="Arial" w:cs="Arial"/>
                  <w:color w:val="004080"/>
                  <w:sz w:val="20"/>
                  <w:szCs w:val="20"/>
                </w:rPr>
                <w:t>https://safety.unimelb.edu.au/__data/assets/pdf_file/0009/4859235/UoM-Health-and-Safety-Risk-Register-v4.pdf</w:t>
              </w:r>
            </w:hyperlink>
            <w:r w:rsidRPr="00AF7A1E">
              <w:rPr>
                <w:rFonts w:ascii="Arial" w:hAnsi="Arial" w:cs="Arial"/>
                <w:color w:val="004080"/>
                <w:sz w:val="20"/>
                <w:szCs w:val="20"/>
              </w:rPr>
              <w:t xml:space="preserve"> </w:t>
            </w:r>
          </w:p>
        </w:tc>
      </w:tr>
      <w:tr w:rsidR="008D6345" w:rsidRPr="00251683" w14:paraId="526BF5C4" w14:textId="77777777" w:rsidTr="00E30683">
        <w:tc>
          <w:tcPr>
            <w:tcW w:w="3282" w:type="dxa"/>
            <w:tcBorders>
              <w:bottom w:val="nil"/>
            </w:tcBorders>
          </w:tcPr>
          <w:p w14:paraId="6477E109" w14:textId="77777777" w:rsidR="008D6345" w:rsidRPr="00363298" w:rsidRDefault="008D6345" w:rsidP="00E30683">
            <w:pPr>
              <w:spacing w:after="40"/>
              <w:rPr>
                <w:rFonts w:ascii="Arial" w:hAnsi="Arial" w:cs="Arial"/>
                <w:color w:val="002060"/>
              </w:rPr>
            </w:pPr>
            <w:r>
              <w:rPr>
                <w:rFonts w:ascii="Arial" w:hAnsi="Arial" w:cs="Arial"/>
                <w:color w:val="002060"/>
              </w:rPr>
              <w:t>School/Department risk register</w:t>
            </w:r>
          </w:p>
        </w:tc>
        <w:tc>
          <w:tcPr>
            <w:tcW w:w="7198" w:type="dxa"/>
            <w:tcBorders>
              <w:bottom w:val="nil"/>
            </w:tcBorders>
          </w:tcPr>
          <w:p w14:paraId="66011412" w14:textId="77777777" w:rsidR="008D6345" w:rsidRPr="00AA0F4D" w:rsidRDefault="008D6345" w:rsidP="00E30683">
            <w:pPr>
              <w:spacing w:after="40"/>
              <w:rPr>
                <w:rFonts w:ascii="Arial" w:hAnsi="Arial" w:cs="Arial"/>
                <w:color w:val="004080"/>
                <w:sz w:val="20"/>
                <w:szCs w:val="20"/>
              </w:rPr>
            </w:pPr>
            <w:r w:rsidRPr="00AA0F4D">
              <w:rPr>
                <w:rFonts w:ascii="Arial" w:hAnsi="Arial" w:cs="Arial"/>
                <w:color w:val="004080"/>
                <w:sz w:val="20"/>
                <w:szCs w:val="20"/>
                <w:u w:val="single"/>
              </w:rPr>
              <w:t>https://unimelbcloud.sharepoint.com/teams/SGEASHealthandSafetyResource</w:t>
            </w:r>
            <w:r w:rsidRPr="00AA0F4D">
              <w:rPr>
                <w:rFonts w:ascii="Arial" w:hAnsi="Arial" w:cs="Arial"/>
                <w:color w:val="004080"/>
                <w:sz w:val="20"/>
                <w:szCs w:val="20"/>
              </w:rPr>
              <w:t>s</w:t>
            </w:r>
          </w:p>
        </w:tc>
      </w:tr>
      <w:tr w:rsidR="008D6345" w:rsidRPr="00251683" w14:paraId="66C76AAC" w14:textId="77777777" w:rsidTr="00E30683">
        <w:tc>
          <w:tcPr>
            <w:tcW w:w="3282" w:type="dxa"/>
            <w:tcBorders>
              <w:bottom w:val="nil"/>
            </w:tcBorders>
          </w:tcPr>
          <w:p w14:paraId="12C04A61" w14:textId="77777777" w:rsidR="008D6345" w:rsidRPr="00363298" w:rsidRDefault="008D6345" w:rsidP="00E30683">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198" w:type="dxa"/>
            <w:tcBorders>
              <w:bottom w:val="nil"/>
            </w:tcBorders>
          </w:tcPr>
          <w:p w14:paraId="75F22D79" w14:textId="02464C18" w:rsidR="008D6345" w:rsidRPr="00AA0F4D" w:rsidRDefault="001426AF" w:rsidP="00E30683">
            <w:pPr>
              <w:spacing w:after="40"/>
              <w:rPr>
                <w:rFonts w:ascii="Arial" w:hAnsi="Arial" w:cs="Arial"/>
                <w:color w:val="004080"/>
                <w:sz w:val="20"/>
                <w:szCs w:val="20"/>
              </w:rPr>
            </w:pPr>
            <w:r>
              <w:rPr>
                <w:rFonts w:ascii="Arial" w:hAnsi="Arial" w:cs="Arial"/>
                <w:color w:val="004080"/>
                <w:sz w:val="20"/>
                <w:szCs w:val="20"/>
              </w:rPr>
              <w:t xml:space="preserve">N/A </w:t>
            </w:r>
          </w:p>
        </w:tc>
      </w:tr>
      <w:tr w:rsidR="008D6345" w:rsidRPr="00251683" w14:paraId="37C728AF" w14:textId="77777777" w:rsidTr="00E30683">
        <w:tc>
          <w:tcPr>
            <w:tcW w:w="3282" w:type="dxa"/>
            <w:tcBorders>
              <w:top w:val="nil"/>
              <w:bottom w:val="single" w:sz="4" w:space="0" w:color="auto"/>
            </w:tcBorders>
          </w:tcPr>
          <w:p w14:paraId="0B544219" w14:textId="77777777" w:rsidR="008D6345" w:rsidRPr="00363298" w:rsidRDefault="008D6345" w:rsidP="00E30683">
            <w:pPr>
              <w:spacing w:after="40"/>
              <w:rPr>
                <w:rFonts w:ascii="Arial" w:hAnsi="Arial" w:cs="Arial"/>
                <w:color w:val="002060"/>
              </w:rPr>
            </w:pPr>
          </w:p>
        </w:tc>
        <w:tc>
          <w:tcPr>
            <w:tcW w:w="7198" w:type="dxa"/>
            <w:tcBorders>
              <w:top w:val="nil"/>
              <w:bottom w:val="single" w:sz="4" w:space="0" w:color="auto"/>
            </w:tcBorders>
          </w:tcPr>
          <w:p w14:paraId="3A7864FE" w14:textId="77777777" w:rsidR="008D6345" w:rsidRPr="00AF7A1E" w:rsidRDefault="008D6345" w:rsidP="00E30683">
            <w:pPr>
              <w:spacing w:after="40"/>
              <w:rPr>
                <w:rFonts w:ascii="Arial" w:hAnsi="Arial" w:cs="Arial"/>
                <w:color w:val="004080"/>
              </w:rPr>
            </w:pPr>
          </w:p>
        </w:tc>
      </w:tr>
      <w:tr w:rsidR="008D6345" w:rsidRPr="00251683" w14:paraId="743D803F" w14:textId="77777777" w:rsidTr="00E30683">
        <w:tc>
          <w:tcPr>
            <w:tcW w:w="3282" w:type="dxa"/>
            <w:tcBorders>
              <w:bottom w:val="nil"/>
            </w:tcBorders>
          </w:tcPr>
          <w:p w14:paraId="6E709531" w14:textId="77777777" w:rsidR="008D6345" w:rsidRPr="00363298" w:rsidRDefault="008D6345" w:rsidP="00E30683">
            <w:pPr>
              <w:spacing w:after="40"/>
              <w:rPr>
                <w:rFonts w:ascii="Arial" w:hAnsi="Arial" w:cs="Arial"/>
                <w:color w:val="002060"/>
              </w:rPr>
            </w:pPr>
            <w:r w:rsidRPr="00363298">
              <w:rPr>
                <w:rFonts w:ascii="Arial" w:hAnsi="Arial" w:cs="Arial"/>
                <w:color w:val="002060"/>
              </w:rPr>
              <w:t>Manufacturer’s / Supplier’s operating manual</w:t>
            </w:r>
          </w:p>
        </w:tc>
        <w:tc>
          <w:tcPr>
            <w:tcW w:w="7198" w:type="dxa"/>
            <w:tcBorders>
              <w:bottom w:val="nil"/>
            </w:tcBorders>
          </w:tcPr>
          <w:p w14:paraId="49B91326" w14:textId="77777777" w:rsidR="001426AF" w:rsidRDefault="001426AF" w:rsidP="001426AF">
            <w:pPr>
              <w:spacing w:after="40"/>
              <w:rPr>
                <w:rFonts w:ascii="Arial" w:hAnsi="Arial" w:cs="Arial"/>
                <w:color w:val="004080"/>
                <w:sz w:val="20"/>
                <w:szCs w:val="20"/>
              </w:rPr>
            </w:pPr>
            <w:hyperlink r:id="rId25"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w:t>
            </w:r>
          </w:p>
          <w:p w14:paraId="70186DE9" w14:textId="75002A33" w:rsidR="001426AF" w:rsidRPr="001426AF" w:rsidRDefault="001426AF" w:rsidP="001426AF">
            <w:pPr>
              <w:spacing w:after="40"/>
              <w:rPr>
                <w:rFonts w:ascii="Arial" w:hAnsi="Arial" w:cs="Arial"/>
                <w:color w:val="004080"/>
                <w:sz w:val="20"/>
                <w:szCs w:val="20"/>
              </w:rPr>
            </w:pPr>
            <w:r>
              <w:rPr>
                <w:rFonts w:ascii="Arial" w:hAnsi="Arial" w:cs="Arial"/>
                <w:color w:val="004080"/>
                <w:sz w:val="20"/>
                <w:szCs w:val="20"/>
              </w:rPr>
              <w:t>Physical copy stored with device.</w:t>
            </w:r>
          </w:p>
        </w:tc>
      </w:tr>
      <w:tr w:rsidR="008D6345" w:rsidRPr="00251683" w14:paraId="523796F1" w14:textId="77777777" w:rsidTr="00E30683">
        <w:tc>
          <w:tcPr>
            <w:tcW w:w="3282" w:type="dxa"/>
            <w:tcBorders>
              <w:top w:val="nil"/>
              <w:bottom w:val="single" w:sz="4" w:space="0" w:color="auto"/>
            </w:tcBorders>
          </w:tcPr>
          <w:p w14:paraId="766DF3C9" w14:textId="77777777" w:rsidR="008D6345" w:rsidRPr="00363298" w:rsidRDefault="008D6345" w:rsidP="00E30683">
            <w:pPr>
              <w:spacing w:after="40"/>
              <w:rPr>
                <w:rFonts w:ascii="Arial" w:hAnsi="Arial" w:cs="Arial"/>
                <w:color w:val="002060"/>
              </w:rPr>
            </w:pPr>
          </w:p>
        </w:tc>
        <w:tc>
          <w:tcPr>
            <w:tcW w:w="7198" w:type="dxa"/>
            <w:tcBorders>
              <w:top w:val="nil"/>
              <w:bottom w:val="single" w:sz="4" w:space="0" w:color="auto"/>
            </w:tcBorders>
          </w:tcPr>
          <w:p w14:paraId="732E4C72" w14:textId="77777777" w:rsidR="008D6345" w:rsidRPr="00AF7A1E" w:rsidRDefault="008D6345" w:rsidP="00E30683">
            <w:pPr>
              <w:spacing w:after="40"/>
              <w:rPr>
                <w:rFonts w:ascii="Arial" w:hAnsi="Arial" w:cs="Arial"/>
                <w:color w:val="004080"/>
              </w:rPr>
            </w:pPr>
          </w:p>
        </w:tc>
      </w:tr>
      <w:tr w:rsidR="008D6345" w:rsidRPr="00251683" w14:paraId="19680565" w14:textId="77777777" w:rsidTr="00E30683">
        <w:tc>
          <w:tcPr>
            <w:tcW w:w="3282" w:type="dxa"/>
            <w:tcBorders>
              <w:bottom w:val="nil"/>
            </w:tcBorders>
          </w:tcPr>
          <w:p w14:paraId="39A67A30" w14:textId="77777777" w:rsidR="008D6345" w:rsidRPr="00363298" w:rsidRDefault="008D6345" w:rsidP="00E30683">
            <w:pPr>
              <w:spacing w:after="40"/>
              <w:rPr>
                <w:rFonts w:ascii="Arial" w:hAnsi="Arial" w:cs="Arial"/>
                <w:color w:val="002060"/>
              </w:rPr>
            </w:pPr>
            <w:r w:rsidRPr="00363298">
              <w:rPr>
                <w:rFonts w:ascii="Arial" w:hAnsi="Arial" w:cs="Arial"/>
                <w:color w:val="002060"/>
              </w:rPr>
              <w:t>Research Group Safety Manual (If applicable)</w:t>
            </w:r>
          </w:p>
        </w:tc>
        <w:tc>
          <w:tcPr>
            <w:tcW w:w="7198" w:type="dxa"/>
            <w:tcBorders>
              <w:bottom w:val="nil"/>
            </w:tcBorders>
          </w:tcPr>
          <w:p w14:paraId="42AA46B9" w14:textId="77777777" w:rsidR="008D6345" w:rsidRPr="00AF7A1E" w:rsidRDefault="008D6345" w:rsidP="00E30683">
            <w:pPr>
              <w:spacing w:after="40"/>
              <w:rPr>
                <w:rFonts w:ascii="Arial" w:hAnsi="Arial" w:cs="Arial"/>
                <w:b/>
                <w:bCs/>
                <w:color w:val="004080"/>
              </w:rPr>
            </w:pPr>
            <w:hyperlink r:id="rId26"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Alternatively scan QR code attached to lid.</w:t>
            </w:r>
          </w:p>
        </w:tc>
      </w:tr>
      <w:tr w:rsidR="008D6345" w:rsidRPr="00251683" w14:paraId="4234CC98" w14:textId="77777777" w:rsidTr="00E30683">
        <w:tc>
          <w:tcPr>
            <w:tcW w:w="3282" w:type="dxa"/>
            <w:tcBorders>
              <w:top w:val="nil"/>
              <w:bottom w:val="single" w:sz="4" w:space="0" w:color="auto"/>
            </w:tcBorders>
          </w:tcPr>
          <w:p w14:paraId="46A3B388" w14:textId="77777777" w:rsidR="008D6345" w:rsidRPr="00363298" w:rsidRDefault="008D6345" w:rsidP="00E30683">
            <w:pPr>
              <w:spacing w:after="40"/>
              <w:rPr>
                <w:rFonts w:ascii="Arial" w:hAnsi="Arial" w:cs="Arial"/>
                <w:color w:val="002060"/>
              </w:rPr>
            </w:pPr>
          </w:p>
        </w:tc>
        <w:tc>
          <w:tcPr>
            <w:tcW w:w="7198" w:type="dxa"/>
            <w:tcBorders>
              <w:top w:val="nil"/>
              <w:bottom w:val="single" w:sz="4" w:space="0" w:color="auto"/>
            </w:tcBorders>
          </w:tcPr>
          <w:p w14:paraId="112B38F5" w14:textId="77777777" w:rsidR="008D6345" w:rsidRPr="00AF7A1E" w:rsidRDefault="008D6345" w:rsidP="00E30683">
            <w:pPr>
              <w:spacing w:after="40"/>
              <w:rPr>
                <w:rFonts w:ascii="Arial" w:hAnsi="Arial" w:cs="Arial"/>
                <w:color w:val="004080"/>
              </w:rPr>
            </w:pPr>
          </w:p>
        </w:tc>
      </w:tr>
      <w:tr w:rsidR="008D6345" w:rsidRPr="00251683" w14:paraId="25C46B61" w14:textId="77777777" w:rsidTr="00E30683">
        <w:tc>
          <w:tcPr>
            <w:tcW w:w="3282" w:type="dxa"/>
            <w:tcBorders>
              <w:bottom w:val="nil"/>
            </w:tcBorders>
          </w:tcPr>
          <w:p w14:paraId="7E99C8E5" w14:textId="77777777" w:rsidR="008D6345" w:rsidRPr="00363298" w:rsidRDefault="008D6345" w:rsidP="00E30683">
            <w:pPr>
              <w:spacing w:after="40"/>
              <w:rPr>
                <w:rFonts w:ascii="Arial" w:hAnsi="Arial" w:cs="Arial"/>
                <w:color w:val="002060"/>
              </w:rPr>
            </w:pPr>
            <w:r w:rsidRPr="00363298">
              <w:rPr>
                <w:rFonts w:ascii="Arial" w:hAnsi="Arial" w:cs="Arial"/>
                <w:color w:val="002060"/>
              </w:rPr>
              <w:lastRenderedPageBreak/>
              <w:t xml:space="preserve">University safety website </w:t>
            </w:r>
            <w:r>
              <w:rPr>
                <w:rFonts w:ascii="Arial" w:hAnsi="Arial" w:cs="Arial"/>
                <w:color w:val="002060"/>
              </w:rPr>
              <w:t>guidelines and requirements</w:t>
            </w:r>
          </w:p>
        </w:tc>
        <w:tc>
          <w:tcPr>
            <w:tcW w:w="7198" w:type="dxa"/>
            <w:tcBorders>
              <w:bottom w:val="nil"/>
            </w:tcBorders>
          </w:tcPr>
          <w:p w14:paraId="6CBCE5AF" w14:textId="77777777" w:rsidR="008D6345" w:rsidRPr="00AF7A1E" w:rsidRDefault="008D6345" w:rsidP="00E30683">
            <w:pPr>
              <w:spacing w:after="40"/>
              <w:rPr>
                <w:rFonts w:ascii="Arial" w:hAnsi="Arial" w:cs="Arial"/>
                <w:b/>
                <w:bCs/>
                <w:color w:val="004080"/>
              </w:rPr>
            </w:pPr>
            <w:hyperlink r:id="rId27" w:history="1">
              <w:r w:rsidRPr="00AF7A1E">
                <w:rPr>
                  <w:rStyle w:val="Hyperlink"/>
                  <w:rFonts w:ascii="Arial" w:hAnsi="Arial" w:cs="Arial"/>
                  <w:color w:val="004080"/>
                  <w:sz w:val="20"/>
                  <w:szCs w:val="20"/>
                </w:rPr>
                <w:t>https://safety.unimelb.edu.au/</w:t>
              </w:r>
            </w:hyperlink>
            <w:r w:rsidRPr="00AF7A1E">
              <w:rPr>
                <w:rFonts w:ascii="Arial" w:hAnsi="Arial" w:cs="Arial"/>
                <w:color w:val="004080"/>
                <w:sz w:val="20"/>
                <w:szCs w:val="20"/>
              </w:rPr>
              <w:t xml:space="preserve"> </w:t>
            </w:r>
          </w:p>
        </w:tc>
      </w:tr>
      <w:tr w:rsidR="008D6345" w:rsidRPr="00251683" w14:paraId="651CB526" w14:textId="77777777" w:rsidTr="00E30683">
        <w:tc>
          <w:tcPr>
            <w:tcW w:w="3282" w:type="dxa"/>
            <w:tcBorders>
              <w:top w:val="nil"/>
            </w:tcBorders>
          </w:tcPr>
          <w:p w14:paraId="7B582500" w14:textId="77777777" w:rsidR="008D6345" w:rsidRPr="00363298" w:rsidRDefault="008D6345" w:rsidP="00E30683">
            <w:pPr>
              <w:spacing w:after="40"/>
              <w:rPr>
                <w:rFonts w:ascii="Arial" w:hAnsi="Arial" w:cs="Arial"/>
                <w:color w:val="002060"/>
              </w:rPr>
            </w:pPr>
          </w:p>
        </w:tc>
        <w:tc>
          <w:tcPr>
            <w:tcW w:w="7198" w:type="dxa"/>
            <w:tcBorders>
              <w:top w:val="nil"/>
            </w:tcBorders>
          </w:tcPr>
          <w:p w14:paraId="7F907D1D" w14:textId="77777777" w:rsidR="008D6345" w:rsidRPr="00251683" w:rsidRDefault="008D6345" w:rsidP="00E30683">
            <w:pPr>
              <w:spacing w:after="40"/>
              <w:rPr>
                <w:rFonts w:ascii="Arial" w:hAnsi="Arial" w:cs="Arial"/>
                <w:color w:val="002060"/>
              </w:rPr>
            </w:pPr>
          </w:p>
        </w:tc>
      </w:tr>
    </w:tbl>
    <w:p w14:paraId="195E5723" w14:textId="77777777" w:rsidR="008D6345" w:rsidRDefault="008D6345" w:rsidP="008D6345">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8D6345" w14:paraId="36A07F36" w14:textId="77777777" w:rsidTr="00E30683">
        <w:tc>
          <w:tcPr>
            <w:tcW w:w="3397" w:type="dxa"/>
          </w:tcPr>
          <w:p w14:paraId="53419582" w14:textId="77777777" w:rsidR="008D6345" w:rsidRPr="00B775F4" w:rsidRDefault="008D6345" w:rsidP="00E30683">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1611741F" w14:textId="77777777" w:rsidR="008D6345" w:rsidRPr="00B775F4" w:rsidRDefault="008D6345" w:rsidP="00E30683">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8D6345" w14:paraId="662EDBE3" w14:textId="77777777" w:rsidTr="00E30683">
        <w:tc>
          <w:tcPr>
            <w:tcW w:w="3397" w:type="dxa"/>
          </w:tcPr>
          <w:p w14:paraId="463D0C10" w14:textId="77777777" w:rsidR="008D6345" w:rsidRPr="004D4778" w:rsidRDefault="008D6345" w:rsidP="00E30683">
            <w:pPr>
              <w:rPr>
                <w:rFonts w:ascii="Arial" w:hAnsi="Arial" w:cs="Arial"/>
                <w:b/>
                <w:bCs/>
                <w:color w:val="002060"/>
              </w:rPr>
            </w:pPr>
            <w:r w:rsidRPr="004D4778">
              <w:rPr>
                <w:rFonts w:ascii="Arial" w:hAnsi="Arial" w:cs="Arial"/>
                <w:b/>
                <w:bCs/>
                <w:color w:val="002060"/>
              </w:rPr>
              <w:t>OHS Act, Vic.</w:t>
            </w:r>
          </w:p>
          <w:p w14:paraId="2F04ACA9" w14:textId="77777777" w:rsidR="008D6345" w:rsidRPr="004D4778" w:rsidRDefault="008D6345" w:rsidP="00E30683">
            <w:pPr>
              <w:rPr>
                <w:rFonts w:ascii="Arial" w:hAnsi="Arial" w:cs="Arial"/>
              </w:rPr>
            </w:pPr>
          </w:p>
        </w:tc>
        <w:tc>
          <w:tcPr>
            <w:tcW w:w="7083" w:type="dxa"/>
          </w:tcPr>
          <w:p w14:paraId="6160A9FB" w14:textId="77777777" w:rsidR="008D6345" w:rsidRPr="00AF7A1E" w:rsidRDefault="008D6345" w:rsidP="00E30683">
            <w:pPr>
              <w:rPr>
                <w:rFonts w:ascii="Arial" w:hAnsi="Arial" w:cs="Arial"/>
                <w:color w:val="004080"/>
                <w:sz w:val="20"/>
                <w:szCs w:val="20"/>
              </w:rPr>
            </w:pPr>
            <w:hyperlink r:id="rId28"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5465F32D" w14:textId="77777777" w:rsidR="008D6345" w:rsidRPr="00AF7A1E" w:rsidRDefault="008D6345" w:rsidP="00E30683">
            <w:pPr>
              <w:rPr>
                <w:rFonts w:ascii="Arial" w:hAnsi="Arial" w:cs="Arial"/>
                <w:color w:val="004080"/>
                <w:sz w:val="20"/>
                <w:szCs w:val="20"/>
              </w:rPr>
            </w:pPr>
          </w:p>
        </w:tc>
      </w:tr>
      <w:tr w:rsidR="008D6345" w14:paraId="53B4548F" w14:textId="77777777" w:rsidTr="00E30683">
        <w:tc>
          <w:tcPr>
            <w:tcW w:w="3397" w:type="dxa"/>
          </w:tcPr>
          <w:p w14:paraId="2EB68BCD" w14:textId="77777777" w:rsidR="008D6345" w:rsidRPr="004D4778" w:rsidRDefault="008D6345" w:rsidP="00E30683">
            <w:pPr>
              <w:rPr>
                <w:rFonts w:ascii="Arial" w:hAnsi="Arial" w:cs="Arial"/>
                <w:b/>
                <w:bCs/>
                <w:color w:val="002060"/>
              </w:rPr>
            </w:pPr>
            <w:r w:rsidRPr="004D4778">
              <w:rPr>
                <w:rFonts w:ascii="Arial" w:hAnsi="Arial" w:cs="Arial"/>
                <w:b/>
                <w:bCs/>
                <w:color w:val="002060"/>
              </w:rPr>
              <w:t>OHS Regulations, Vic</w:t>
            </w:r>
          </w:p>
          <w:p w14:paraId="2C1E0660" w14:textId="77777777" w:rsidR="008D6345" w:rsidRPr="004D4778" w:rsidRDefault="008D6345" w:rsidP="00E30683">
            <w:pPr>
              <w:rPr>
                <w:rFonts w:ascii="Arial" w:hAnsi="Arial" w:cs="Arial"/>
              </w:rPr>
            </w:pPr>
          </w:p>
        </w:tc>
        <w:tc>
          <w:tcPr>
            <w:tcW w:w="7083" w:type="dxa"/>
          </w:tcPr>
          <w:p w14:paraId="16E74E9E" w14:textId="77777777" w:rsidR="008D6345" w:rsidRPr="00AF7A1E" w:rsidRDefault="008D6345" w:rsidP="00E30683">
            <w:pPr>
              <w:rPr>
                <w:rFonts w:ascii="Arial" w:hAnsi="Arial" w:cs="Arial"/>
                <w:color w:val="004080"/>
                <w:sz w:val="20"/>
                <w:szCs w:val="20"/>
              </w:rPr>
            </w:pPr>
            <w:hyperlink r:id="rId29"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42BFD0A6" w14:textId="77777777" w:rsidR="008D6345" w:rsidRPr="00AF7A1E" w:rsidRDefault="008D6345" w:rsidP="00E30683">
            <w:pPr>
              <w:rPr>
                <w:rFonts w:ascii="Arial" w:hAnsi="Arial" w:cs="Arial"/>
                <w:color w:val="004080"/>
                <w:sz w:val="20"/>
                <w:szCs w:val="20"/>
              </w:rPr>
            </w:pPr>
          </w:p>
        </w:tc>
      </w:tr>
      <w:tr w:rsidR="008D6345" w14:paraId="33E30400" w14:textId="77777777" w:rsidTr="00E30683">
        <w:tc>
          <w:tcPr>
            <w:tcW w:w="3397" w:type="dxa"/>
          </w:tcPr>
          <w:p w14:paraId="481CCD23" w14:textId="77777777" w:rsidR="008D6345" w:rsidRPr="004D4778" w:rsidRDefault="008D6345" w:rsidP="00E30683">
            <w:pPr>
              <w:rPr>
                <w:rFonts w:ascii="Arial" w:hAnsi="Arial" w:cs="Arial"/>
                <w:color w:val="002060"/>
              </w:rPr>
            </w:pPr>
            <w:r w:rsidRPr="004D4778">
              <w:rPr>
                <w:rFonts w:ascii="Arial" w:hAnsi="Arial" w:cs="Arial"/>
                <w:b/>
                <w:bCs/>
                <w:color w:val="002060"/>
              </w:rPr>
              <w:t>Other relevant Acts and Regulations</w:t>
            </w:r>
            <w:r w:rsidRPr="004D4778">
              <w:rPr>
                <w:rFonts w:ascii="Arial" w:hAnsi="Arial" w:cs="Arial"/>
                <w:color w:val="002060"/>
              </w:rPr>
              <w:t>:</w:t>
            </w:r>
          </w:p>
          <w:p w14:paraId="13F693BB" w14:textId="77777777" w:rsidR="008D6345" w:rsidRPr="004D4778" w:rsidRDefault="00000000" w:rsidP="00E30683">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758E2281" w14:textId="77777777" w:rsidR="008D6345" w:rsidRPr="004D4778" w:rsidRDefault="00000000" w:rsidP="00E30683">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68CEAA31" w14:textId="77777777" w:rsidR="008D6345" w:rsidRPr="004D4778" w:rsidRDefault="00000000" w:rsidP="00E30683">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5B641967" w14:textId="77777777" w:rsidR="008D6345" w:rsidRPr="004D4778" w:rsidRDefault="00000000" w:rsidP="00E30683">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2A2F6B12" w14:textId="77777777" w:rsidR="008D6345" w:rsidRPr="004D4778" w:rsidRDefault="008D6345" w:rsidP="00E30683">
            <w:pPr>
              <w:rPr>
                <w:rFonts w:ascii="Arial" w:hAnsi="Arial" w:cs="Arial"/>
                <w:color w:val="002060"/>
              </w:rPr>
            </w:pPr>
          </w:p>
        </w:tc>
        <w:tc>
          <w:tcPr>
            <w:tcW w:w="7083" w:type="dxa"/>
          </w:tcPr>
          <w:p w14:paraId="782B6588" w14:textId="77777777" w:rsidR="008D6345" w:rsidRPr="004D4778" w:rsidRDefault="008D6345" w:rsidP="00E30683">
            <w:pPr>
              <w:rPr>
                <w:rFonts w:ascii="Arial" w:hAnsi="Arial" w:cs="Arial"/>
              </w:rPr>
            </w:pPr>
          </w:p>
        </w:tc>
      </w:tr>
      <w:tr w:rsidR="008D6345" w14:paraId="75060E07" w14:textId="77777777" w:rsidTr="00E30683">
        <w:tc>
          <w:tcPr>
            <w:tcW w:w="3397" w:type="dxa"/>
          </w:tcPr>
          <w:p w14:paraId="271D3590" w14:textId="77777777" w:rsidR="008D6345" w:rsidRPr="004D4778" w:rsidRDefault="008D6345" w:rsidP="00E30683">
            <w:pPr>
              <w:rPr>
                <w:rFonts w:ascii="Arial" w:hAnsi="Arial" w:cs="Arial"/>
                <w:b/>
                <w:bCs/>
                <w:color w:val="002060"/>
              </w:rPr>
            </w:pPr>
            <w:r w:rsidRPr="004D4778">
              <w:rPr>
                <w:rFonts w:ascii="Arial" w:hAnsi="Arial" w:cs="Arial"/>
                <w:b/>
                <w:bCs/>
                <w:color w:val="002060"/>
              </w:rPr>
              <w:t>Compliance codes and Codes of Practice</w:t>
            </w:r>
          </w:p>
          <w:p w14:paraId="269CACAE" w14:textId="77777777" w:rsidR="008D6345" w:rsidRPr="004D4778" w:rsidRDefault="00000000" w:rsidP="00E30683">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6399611B" w14:textId="77777777" w:rsidR="008D6345" w:rsidRPr="004D4778" w:rsidRDefault="00000000" w:rsidP="00E30683">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0E2F371B" w14:textId="77777777" w:rsidR="008D6345" w:rsidRPr="004D4778" w:rsidRDefault="00000000" w:rsidP="00E30683">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4461C8AC" w14:textId="77777777" w:rsidR="008D6345" w:rsidRPr="004D4778" w:rsidRDefault="00000000" w:rsidP="00E30683">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765C3B5C" w14:textId="77777777" w:rsidR="008D6345" w:rsidRPr="004D4778" w:rsidRDefault="008D6345" w:rsidP="00E30683">
            <w:pPr>
              <w:rPr>
                <w:rFonts w:ascii="Arial" w:hAnsi="Arial" w:cs="Arial"/>
                <w:color w:val="002060"/>
              </w:rPr>
            </w:pPr>
          </w:p>
        </w:tc>
        <w:tc>
          <w:tcPr>
            <w:tcW w:w="7083" w:type="dxa"/>
          </w:tcPr>
          <w:p w14:paraId="4B5E2032" w14:textId="77777777" w:rsidR="008D6345" w:rsidRPr="00B44A9E" w:rsidRDefault="008D6345" w:rsidP="00E30683">
            <w:pPr>
              <w:rPr>
                <w:rFonts w:ascii="Arial" w:hAnsi="Arial" w:cs="Arial"/>
                <w:color w:val="004080"/>
              </w:rPr>
            </w:pPr>
            <w:hyperlink r:id="rId30" w:history="1">
              <w:r w:rsidRPr="00B44A9E">
                <w:rPr>
                  <w:rStyle w:val="Hyperlink"/>
                  <w:rFonts w:ascii="Arial" w:hAnsi="Arial" w:cs="Arial"/>
                  <w:color w:val="004080"/>
                  <w:sz w:val="20"/>
                  <w:szCs w:val="20"/>
                </w:rPr>
                <w:t xml:space="preserve"> https://www.worksafe.vic.gov.au/laws-and-regulations</w:t>
              </w:r>
            </w:hyperlink>
          </w:p>
        </w:tc>
      </w:tr>
      <w:tr w:rsidR="008D6345" w14:paraId="5F9C01D5" w14:textId="77777777" w:rsidTr="00A24B72">
        <w:trPr>
          <w:trHeight w:val="2795"/>
        </w:trPr>
        <w:tc>
          <w:tcPr>
            <w:tcW w:w="3397" w:type="dxa"/>
          </w:tcPr>
          <w:p w14:paraId="04552A04" w14:textId="77777777" w:rsidR="008D6345" w:rsidRPr="004D4778" w:rsidRDefault="008D6345" w:rsidP="00E30683">
            <w:pPr>
              <w:rPr>
                <w:rFonts w:ascii="Arial" w:hAnsi="Arial" w:cs="Arial"/>
                <w:color w:val="002060"/>
              </w:rPr>
            </w:pPr>
            <w:r w:rsidRPr="004D4778">
              <w:rPr>
                <w:rFonts w:ascii="Arial" w:hAnsi="Arial" w:cs="Arial"/>
                <w:b/>
                <w:bCs/>
                <w:color w:val="002060"/>
              </w:rPr>
              <w:t>Australian Standards: source SAI Global</w:t>
            </w:r>
            <w:r w:rsidRPr="004D4778">
              <w:rPr>
                <w:rFonts w:ascii="Arial" w:hAnsi="Arial" w:cs="Arial"/>
                <w:color w:val="002060"/>
              </w:rPr>
              <w:t>.</w:t>
            </w:r>
          </w:p>
          <w:p w14:paraId="52399E83" w14:textId="77777777" w:rsidR="008D6345" w:rsidRPr="004D4778" w:rsidRDefault="00000000" w:rsidP="00E30683">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0782F73D" w14:textId="77777777" w:rsidR="008D6345" w:rsidRPr="004D4778" w:rsidRDefault="00000000" w:rsidP="00E30683">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46538500" w14:textId="77777777" w:rsidR="008D6345" w:rsidRPr="004D4778" w:rsidRDefault="00000000" w:rsidP="00E30683">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p w14:paraId="7142BDC0" w14:textId="6C72EE8B" w:rsidR="008D6345" w:rsidRPr="004D4778" w:rsidRDefault="00000000" w:rsidP="00E30683">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8D6345" w:rsidRPr="004D4778">
                  <w:rPr>
                    <w:rFonts w:ascii="Segoe UI Symbol" w:eastAsia="MS Gothic" w:hAnsi="Segoe UI Symbol" w:cs="Segoe UI Symbol"/>
                    <w:bCs/>
                    <w:color w:val="002060"/>
                  </w:rPr>
                  <w:t>☐</w:t>
                </w:r>
              </w:sdtContent>
            </w:sdt>
            <w:r w:rsidR="008D6345" w:rsidRPr="004D4778">
              <w:rPr>
                <w:rFonts w:ascii="Arial" w:hAnsi="Arial" w:cs="Arial"/>
                <w:bCs/>
                <w:color w:val="002060"/>
              </w:rPr>
              <w:t xml:space="preserve"> ________________________</w:t>
            </w:r>
          </w:p>
        </w:tc>
        <w:tc>
          <w:tcPr>
            <w:tcW w:w="7083" w:type="dxa"/>
          </w:tcPr>
          <w:p w14:paraId="28766BE2" w14:textId="77777777" w:rsidR="008D6345" w:rsidRPr="00AF7A1E" w:rsidRDefault="008D6345" w:rsidP="00E30683">
            <w:pPr>
              <w:rPr>
                <w:rStyle w:val="Hyperlink"/>
                <w:rFonts w:ascii="Arial" w:hAnsi="Arial" w:cs="Arial"/>
                <w:color w:val="004080"/>
              </w:rPr>
            </w:pPr>
            <w:hyperlink r:id="rId31" w:history="1">
              <w:r w:rsidRPr="00AF7A1E">
                <w:rPr>
                  <w:rStyle w:val="Hyperlink"/>
                  <w:rFonts w:ascii="Arial" w:hAnsi="Arial" w:cs="Arial"/>
                  <w:color w:val="004080"/>
                  <w:sz w:val="20"/>
                  <w:szCs w:val="20"/>
                </w:rPr>
                <w:t>https://research.ebsco.com/c/xppotz/search/details/f7kyfyxrkz</w:t>
              </w:r>
            </w:hyperlink>
          </w:p>
          <w:p w14:paraId="62157DC3" w14:textId="77777777" w:rsidR="008D6345" w:rsidRPr="00AF7A1E" w:rsidRDefault="008D6345" w:rsidP="00E30683">
            <w:pPr>
              <w:rPr>
                <w:rStyle w:val="Hyperlink"/>
                <w:rFonts w:ascii="Arial" w:hAnsi="Arial" w:cs="Arial"/>
                <w:color w:val="004080"/>
              </w:rPr>
            </w:pPr>
          </w:p>
          <w:p w14:paraId="6D8698AC" w14:textId="77777777" w:rsidR="008D6345" w:rsidRPr="004D4778" w:rsidRDefault="008D6345" w:rsidP="00E30683">
            <w:pPr>
              <w:rPr>
                <w:rFonts w:ascii="Arial" w:hAnsi="Arial" w:cs="Arial"/>
              </w:rPr>
            </w:pPr>
          </w:p>
        </w:tc>
      </w:tr>
    </w:tbl>
    <w:p w14:paraId="51E85856" w14:textId="2CA2C05C" w:rsidR="00E05269" w:rsidRPr="00842564" w:rsidRDefault="00E05269" w:rsidP="00A24B72">
      <w:pPr>
        <w:pStyle w:val="Heading2"/>
      </w:pPr>
    </w:p>
    <w:sectPr w:rsidR="00E05269" w:rsidRPr="00842564" w:rsidSect="00BB41B0">
      <w:headerReference w:type="default" r:id="rId32"/>
      <w:footerReference w:type="default" r:id="rId33"/>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5CF0" w14:textId="77777777" w:rsidR="00FD0ED1" w:rsidRDefault="00FD0ED1" w:rsidP="00E71446">
      <w:pPr>
        <w:spacing w:after="0" w:line="240" w:lineRule="auto"/>
      </w:pPr>
      <w:r>
        <w:separator/>
      </w:r>
    </w:p>
  </w:endnote>
  <w:endnote w:type="continuationSeparator" w:id="0">
    <w:p w14:paraId="15BBF68D" w14:textId="77777777" w:rsidR="00FD0ED1" w:rsidRDefault="00FD0ED1" w:rsidP="00E71446">
      <w:pPr>
        <w:spacing w:after="0" w:line="240" w:lineRule="auto"/>
      </w:pPr>
      <w:r>
        <w:continuationSeparator/>
      </w:r>
    </w:p>
  </w:endnote>
  <w:endnote w:type="continuationNotice" w:id="1">
    <w:p w14:paraId="5CDC3A86" w14:textId="77777777" w:rsidR="00FD0ED1" w:rsidRDefault="00FD0E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EA46" w14:textId="77777777" w:rsidR="00FD0ED1" w:rsidRDefault="00FD0ED1" w:rsidP="00E71446">
      <w:pPr>
        <w:spacing w:after="0" w:line="240" w:lineRule="auto"/>
      </w:pPr>
      <w:r>
        <w:separator/>
      </w:r>
    </w:p>
  </w:footnote>
  <w:footnote w:type="continuationSeparator" w:id="0">
    <w:p w14:paraId="38783F8D" w14:textId="77777777" w:rsidR="00FD0ED1" w:rsidRDefault="00FD0ED1" w:rsidP="00E71446">
      <w:pPr>
        <w:spacing w:after="0" w:line="240" w:lineRule="auto"/>
      </w:pPr>
      <w:r>
        <w:continuationSeparator/>
      </w:r>
    </w:p>
  </w:footnote>
  <w:footnote w:type="continuationNotice" w:id="1">
    <w:p w14:paraId="1CAA7F1D" w14:textId="77777777" w:rsidR="00FD0ED1" w:rsidRDefault="00FD0E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572BE8">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6ED23EB8" w14:textId="77777777" w:rsidR="00572BE8" w:rsidRDefault="00572BE8" w:rsidP="00572BE8">
          <w:pPr>
            <w:pStyle w:val="Header"/>
            <w:tabs>
              <w:tab w:val="clear" w:pos="4513"/>
              <w:tab w:val="clear" w:pos="9026"/>
              <w:tab w:val="left" w:pos="9375"/>
            </w:tabs>
            <w:jc w:val="both"/>
            <w:rPr>
              <w:rFonts w:ascii="Georgia" w:hAnsi="Georgia" w:cs="Arial"/>
              <w:color w:val="FFFFFF" w:themeColor="background1"/>
              <w:sz w:val="21"/>
              <w:szCs w:val="21"/>
            </w:rPr>
          </w:pPr>
        </w:p>
        <w:p w14:paraId="08E3B11A" w14:textId="452D1D85" w:rsidR="00780EEA" w:rsidRPr="008279D8" w:rsidRDefault="00572BE8" w:rsidP="00572BE8">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56FE49C6" w:rsidR="00780EEA" w:rsidRPr="008279D8" w:rsidRDefault="00572BE8" w:rsidP="00572BE8">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Pundit Lab+ Ultrasonic Instrument</w:t>
          </w:r>
        </w:p>
      </w:tc>
      <w:tc>
        <w:tcPr>
          <w:tcW w:w="2268" w:type="dxa"/>
          <w:gridSpan w:val="3"/>
          <w:shd w:val="clear" w:color="auto" w:fill="A2C300"/>
        </w:tcPr>
        <w:p w14:paraId="358BD4F8" w14:textId="6D386802" w:rsidR="00780EEA" w:rsidRPr="0006717A" w:rsidRDefault="00572BE8" w:rsidP="00204A08">
          <w:pPr>
            <w:pStyle w:val="Header"/>
            <w:suppressOverlap/>
            <w:jc w:val="center"/>
            <w:rPr>
              <w:rFonts w:ascii="Arial" w:hAnsi="Arial" w:cs="Arial"/>
              <w:b/>
              <w:sz w:val="21"/>
              <w:szCs w:val="20"/>
            </w:rPr>
          </w:pPr>
          <w:r>
            <w:rPr>
              <w:rFonts w:ascii="Arial" w:hAnsi="Arial" w:cs="Arial"/>
              <w:b/>
              <w:sz w:val="21"/>
              <w:szCs w:val="20"/>
            </w:rPr>
            <w:t>Low</w:t>
          </w:r>
          <w:r w:rsidR="00780EEA" w:rsidRPr="0006717A">
            <w:rPr>
              <w:rFonts w:ascii="Arial" w:hAnsi="Arial" w:cs="Arial"/>
              <w:b/>
              <w:sz w:val="21"/>
              <w:szCs w:val="20"/>
            </w:rPr>
            <w:t xml:space="preserve"> Risk </w:t>
          </w:r>
        </w:p>
        <w:p w14:paraId="5075F221" w14:textId="4ADB349E"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572BE8">
            <w:rPr>
              <w:rFonts w:ascii="Arial" w:hAnsi="Arial" w:cs="Arial"/>
              <w:sz w:val="16"/>
              <w:szCs w:val="16"/>
            </w:rPr>
            <w:t>1.0</w:t>
          </w:r>
        </w:p>
        <w:p w14:paraId="57D6B321" w14:textId="260E5C9B"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Date: </w:t>
          </w:r>
          <w:r w:rsidR="00572BE8">
            <w:rPr>
              <w:rFonts w:ascii="Arial" w:hAnsi="Arial" w:cs="Arial"/>
              <w:sz w:val="15"/>
              <w:szCs w:val="15"/>
            </w:rPr>
            <w:t>July 2026</w:t>
          </w:r>
        </w:p>
        <w:p w14:paraId="62A2DC57" w14:textId="4F8E1AEE" w:rsidR="00780EEA" w:rsidRPr="0006717A" w:rsidRDefault="00780EEA" w:rsidP="00204A08">
          <w:pPr>
            <w:pStyle w:val="Header"/>
            <w:suppressOverlap/>
            <w:rPr>
              <w:rFonts w:ascii="Arial" w:hAnsi="Arial" w:cs="Arial"/>
              <w:b/>
              <w:sz w:val="15"/>
              <w:szCs w:val="15"/>
            </w:rPr>
          </w:pPr>
          <w:r w:rsidRPr="0006717A">
            <w:rPr>
              <w:rFonts w:ascii="Arial" w:hAnsi="Arial" w:cs="Arial"/>
              <w:b/>
              <w:sz w:val="15"/>
              <w:szCs w:val="15"/>
            </w:rPr>
            <w:t xml:space="preserve">Review Date: </w:t>
          </w:r>
          <w:r w:rsidR="00572BE8">
            <w:rPr>
              <w:rFonts w:ascii="Arial" w:hAnsi="Arial" w:cs="Arial"/>
              <w:sz w:val="15"/>
              <w:szCs w:val="15"/>
            </w:rPr>
            <w:t>July 2031</w:t>
          </w:r>
        </w:p>
        <w:p w14:paraId="1CEBF044" w14:textId="210BB81C"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572BE8">
            <w:rPr>
              <w:rFonts w:ascii="Arial" w:hAnsi="Arial" w:cs="Arial"/>
              <w:sz w:val="15"/>
              <w:szCs w:val="15"/>
            </w:rPr>
            <w:t>1.0</w:t>
          </w:r>
        </w:p>
        <w:p w14:paraId="56299A42" w14:textId="216CF5F9" w:rsidR="00572BE8" w:rsidRPr="00572BE8" w:rsidRDefault="00780EEA" w:rsidP="00204A08">
          <w:pPr>
            <w:rPr>
              <w:rFonts w:ascii="Arial" w:hAnsi="Arial" w:cs="Arial"/>
              <w:sz w:val="15"/>
              <w:szCs w:val="15"/>
            </w:rPr>
          </w:pPr>
          <w:r w:rsidRPr="0006717A">
            <w:rPr>
              <w:rFonts w:ascii="Arial" w:hAnsi="Arial" w:cs="Arial"/>
              <w:b/>
              <w:bCs/>
              <w:sz w:val="15"/>
              <w:szCs w:val="15"/>
            </w:rPr>
            <w:t>Written by:</w:t>
          </w:r>
          <w:r>
            <w:rPr>
              <w:rFonts w:ascii="Arial" w:hAnsi="Arial" w:cs="Arial"/>
              <w:b/>
              <w:bCs/>
              <w:sz w:val="15"/>
              <w:szCs w:val="15"/>
            </w:rPr>
            <w:t xml:space="preserve"> </w:t>
          </w:r>
          <w:r w:rsidR="00572BE8">
            <w:rPr>
              <w:rFonts w:ascii="Arial" w:hAnsi="Arial" w:cs="Arial"/>
              <w:sz w:val="15"/>
              <w:szCs w:val="15"/>
            </w:rPr>
            <w:t>Jesse Ash</w:t>
          </w:r>
        </w:p>
        <w:p w14:paraId="226D2171" w14:textId="00118893" w:rsidR="00780EEA" w:rsidRPr="0006717A" w:rsidRDefault="00780EEA" w:rsidP="00204A08">
          <w:pPr>
            <w:rPr>
              <w:rFonts w:ascii="Arial" w:hAnsi="Arial" w:cs="Arial"/>
              <w:sz w:val="16"/>
              <w:szCs w:val="16"/>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572BE8">
            <w:rPr>
              <w:rFonts w:ascii="Arial" w:hAnsi="Arial" w:cs="Arial"/>
              <w:sz w:val="15"/>
              <w:szCs w:val="15"/>
            </w:rPr>
            <w:t>Dan Sandiford</w:t>
          </w:r>
        </w:p>
        <w:p w14:paraId="186091A4" w14:textId="7C86AB26" w:rsidR="00780EEA" w:rsidRPr="00572BE8" w:rsidRDefault="00780EEA" w:rsidP="00204A08">
          <w:r w:rsidRPr="0006717A">
            <w:rPr>
              <w:rFonts w:ascii="Arial" w:hAnsi="Arial" w:cs="Arial"/>
              <w:b/>
              <w:bCs/>
              <w:sz w:val="15"/>
              <w:szCs w:val="15"/>
            </w:rPr>
            <w:t>Corresponding Risk Assessment</w:t>
          </w:r>
          <w:r>
            <w:rPr>
              <w:rFonts w:ascii="Arial" w:hAnsi="Arial" w:cs="Arial"/>
              <w:b/>
              <w:bCs/>
              <w:sz w:val="15"/>
              <w:szCs w:val="15"/>
            </w:rPr>
            <w:t>:</w:t>
          </w:r>
          <w:r w:rsidR="00572BE8">
            <w:rPr>
              <w:rFonts w:ascii="Arial" w:hAnsi="Arial" w:cs="Arial"/>
              <w:b/>
              <w:bCs/>
              <w:sz w:val="15"/>
              <w:szCs w:val="15"/>
            </w:rPr>
            <w:t xml:space="preserve"> </w:t>
          </w:r>
          <w:r w:rsidR="00572BE8">
            <w:rPr>
              <w:rFonts w:ascii="Arial" w:hAnsi="Arial" w:cs="Arial"/>
              <w:sz w:val="15"/>
              <w:szCs w:val="15"/>
            </w:rPr>
            <w:t>N/A</w:t>
          </w:r>
        </w:p>
        <w:p w14:paraId="6EB9FD08" w14:textId="77777777" w:rsidR="00780EEA" w:rsidRPr="008279D8" w:rsidRDefault="00780EEA" w:rsidP="00050899">
          <w:pPr>
            <w:pStyle w:val="Header"/>
            <w:tabs>
              <w:tab w:val="clear" w:pos="4513"/>
              <w:tab w:val="clear" w:pos="9026"/>
              <w:tab w:val="left" w:pos="9375"/>
            </w:tabs>
            <w:ind w:left="1440"/>
            <w:rPr>
              <w:rFonts w:ascii="Arial" w:hAnsi="Arial" w:cs="Arial"/>
              <w:color w:val="FFFFFF" w:themeColor="background1"/>
              <w:sz w:val="28"/>
              <w:szCs w:val="28"/>
            </w:rPr>
          </w:pP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CF6D4B"/>
    <w:multiLevelType w:val="hybridMultilevel"/>
    <w:tmpl w:val="040216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783CBA"/>
    <w:multiLevelType w:val="hybridMultilevel"/>
    <w:tmpl w:val="8F7C17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251E3C"/>
    <w:multiLevelType w:val="hybridMultilevel"/>
    <w:tmpl w:val="F9AE4F82"/>
    <w:lvl w:ilvl="0" w:tplc="80EA0818">
      <w:start w:val="1"/>
      <w:numFmt w:val="decimal"/>
      <w:lvlText w:val="%1."/>
      <w:lvlJc w:val="left"/>
      <w:pPr>
        <w:ind w:left="720" w:hanging="360"/>
      </w:pPr>
      <w:rPr>
        <w:rFonts w:ascii="Arial" w:hAnsi="Arial"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98C3809"/>
    <w:multiLevelType w:val="hybridMultilevel"/>
    <w:tmpl w:val="7C1E18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730CDE"/>
    <w:multiLevelType w:val="hybridMultilevel"/>
    <w:tmpl w:val="8F7C178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11A64"/>
    <w:multiLevelType w:val="hybridMultilevel"/>
    <w:tmpl w:val="39E43E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760AD1"/>
    <w:multiLevelType w:val="hybridMultilevel"/>
    <w:tmpl w:val="B99E57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67664482">
    <w:abstractNumId w:val="6"/>
  </w:num>
  <w:num w:numId="2" w16cid:durableId="1470972488">
    <w:abstractNumId w:val="20"/>
  </w:num>
  <w:num w:numId="3" w16cid:durableId="1949116863">
    <w:abstractNumId w:val="7"/>
  </w:num>
  <w:num w:numId="4" w16cid:durableId="1902058127">
    <w:abstractNumId w:val="12"/>
  </w:num>
  <w:num w:numId="5" w16cid:durableId="1623073527">
    <w:abstractNumId w:val="4"/>
  </w:num>
  <w:num w:numId="6" w16cid:durableId="842472951">
    <w:abstractNumId w:val="16"/>
  </w:num>
  <w:num w:numId="7" w16cid:durableId="28528452">
    <w:abstractNumId w:val="0"/>
  </w:num>
  <w:num w:numId="8" w16cid:durableId="1784612112">
    <w:abstractNumId w:val="19"/>
  </w:num>
  <w:num w:numId="9" w16cid:durableId="2015262645">
    <w:abstractNumId w:val="10"/>
  </w:num>
  <w:num w:numId="10" w16cid:durableId="1719016133">
    <w:abstractNumId w:val="5"/>
  </w:num>
  <w:num w:numId="11" w16cid:durableId="1638796968">
    <w:abstractNumId w:val="11"/>
  </w:num>
  <w:num w:numId="12" w16cid:durableId="587929342">
    <w:abstractNumId w:val="22"/>
  </w:num>
  <w:num w:numId="13" w16cid:durableId="303313467">
    <w:abstractNumId w:val="9"/>
  </w:num>
  <w:num w:numId="14" w16cid:durableId="1035732048">
    <w:abstractNumId w:val="21"/>
  </w:num>
  <w:num w:numId="15" w16cid:durableId="1913617734">
    <w:abstractNumId w:val="8"/>
  </w:num>
  <w:num w:numId="16" w16cid:durableId="283773073">
    <w:abstractNumId w:val="17"/>
  </w:num>
  <w:num w:numId="17" w16cid:durableId="1099105085">
    <w:abstractNumId w:val="24"/>
  </w:num>
  <w:num w:numId="18" w16cid:durableId="446580802">
    <w:abstractNumId w:val="15"/>
  </w:num>
  <w:num w:numId="19" w16cid:durableId="538396684">
    <w:abstractNumId w:val="14"/>
  </w:num>
  <w:num w:numId="20" w16cid:durableId="335814704">
    <w:abstractNumId w:val="3"/>
  </w:num>
  <w:num w:numId="21" w16cid:durableId="217936334">
    <w:abstractNumId w:val="13"/>
  </w:num>
  <w:num w:numId="22" w16cid:durableId="2059932710">
    <w:abstractNumId w:val="2"/>
  </w:num>
  <w:num w:numId="23" w16cid:durableId="605386928">
    <w:abstractNumId w:val="23"/>
  </w:num>
  <w:num w:numId="24" w16cid:durableId="1191727499">
    <w:abstractNumId w:val="1"/>
  </w:num>
  <w:num w:numId="25" w16cid:durableId="737442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AD3"/>
    <w:rsid w:val="000119A2"/>
    <w:rsid w:val="00025181"/>
    <w:rsid w:val="00025AE5"/>
    <w:rsid w:val="000266B8"/>
    <w:rsid w:val="00030A5C"/>
    <w:rsid w:val="00031DF0"/>
    <w:rsid w:val="00044C3A"/>
    <w:rsid w:val="00046459"/>
    <w:rsid w:val="00050899"/>
    <w:rsid w:val="00050AD6"/>
    <w:rsid w:val="000514E0"/>
    <w:rsid w:val="00056230"/>
    <w:rsid w:val="00057A8C"/>
    <w:rsid w:val="000616E5"/>
    <w:rsid w:val="0008009F"/>
    <w:rsid w:val="00085F4F"/>
    <w:rsid w:val="00096424"/>
    <w:rsid w:val="000A3937"/>
    <w:rsid w:val="000A46F4"/>
    <w:rsid w:val="000D0363"/>
    <w:rsid w:val="000D0E64"/>
    <w:rsid w:val="000D2FD7"/>
    <w:rsid w:val="000E1980"/>
    <w:rsid w:val="000E3AA8"/>
    <w:rsid w:val="000E5220"/>
    <w:rsid w:val="00103A30"/>
    <w:rsid w:val="001109B2"/>
    <w:rsid w:val="00115578"/>
    <w:rsid w:val="0013000B"/>
    <w:rsid w:val="001331EB"/>
    <w:rsid w:val="001339CE"/>
    <w:rsid w:val="00134E25"/>
    <w:rsid w:val="001426AF"/>
    <w:rsid w:val="0015063D"/>
    <w:rsid w:val="00156995"/>
    <w:rsid w:val="00163809"/>
    <w:rsid w:val="001650A5"/>
    <w:rsid w:val="001712B8"/>
    <w:rsid w:val="00171F35"/>
    <w:rsid w:val="00173081"/>
    <w:rsid w:val="0017697F"/>
    <w:rsid w:val="00176991"/>
    <w:rsid w:val="00182B97"/>
    <w:rsid w:val="001833E6"/>
    <w:rsid w:val="001850C0"/>
    <w:rsid w:val="00187155"/>
    <w:rsid w:val="001919FA"/>
    <w:rsid w:val="001926B6"/>
    <w:rsid w:val="0019386D"/>
    <w:rsid w:val="001A1352"/>
    <w:rsid w:val="001A204B"/>
    <w:rsid w:val="001A2D4A"/>
    <w:rsid w:val="001A64FD"/>
    <w:rsid w:val="001B1C5C"/>
    <w:rsid w:val="001B2CF3"/>
    <w:rsid w:val="001C2227"/>
    <w:rsid w:val="001C3118"/>
    <w:rsid w:val="001C57DE"/>
    <w:rsid w:val="001D171C"/>
    <w:rsid w:val="001D28B5"/>
    <w:rsid w:val="001D3A73"/>
    <w:rsid w:val="001E0060"/>
    <w:rsid w:val="001E3BA7"/>
    <w:rsid w:val="001E3F39"/>
    <w:rsid w:val="001F27A4"/>
    <w:rsid w:val="001F3E81"/>
    <w:rsid w:val="0020213B"/>
    <w:rsid w:val="00204A08"/>
    <w:rsid w:val="002122D1"/>
    <w:rsid w:val="002157CB"/>
    <w:rsid w:val="0021614F"/>
    <w:rsid w:val="00221877"/>
    <w:rsid w:val="0022354E"/>
    <w:rsid w:val="00232454"/>
    <w:rsid w:val="00234277"/>
    <w:rsid w:val="00240028"/>
    <w:rsid w:val="00260634"/>
    <w:rsid w:val="00265E9D"/>
    <w:rsid w:val="00267A52"/>
    <w:rsid w:val="00272A11"/>
    <w:rsid w:val="00272C1B"/>
    <w:rsid w:val="00283B30"/>
    <w:rsid w:val="00283BF1"/>
    <w:rsid w:val="00291DB5"/>
    <w:rsid w:val="002A1C8F"/>
    <w:rsid w:val="002A33FC"/>
    <w:rsid w:val="002A4D12"/>
    <w:rsid w:val="002B0D22"/>
    <w:rsid w:val="002B2BF6"/>
    <w:rsid w:val="002B3857"/>
    <w:rsid w:val="002C089C"/>
    <w:rsid w:val="002C25B3"/>
    <w:rsid w:val="002C2E76"/>
    <w:rsid w:val="002C433F"/>
    <w:rsid w:val="002C7DE9"/>
    <w:rsid w:val="002D02CF"/>
    <w:rsid w:val="002D19CF"/>
    <w:rsid w:val="002D68CE"/>
    <w:rsid w:val="002F4375"/>
    <w:rsid w:val="002F50F5"/>
    <w:rsid w:val="002F7D0E"/>
    <w:rsid w:val="00301FD2"/>
    <w:rsid w:val="00305314"/>
    <w:rsid w:val="00312623"/>
    <w:rsid w:val="00320F3A"/>
    <w:rsid w:val="003253CF"/>
    <w:rsid w:val="003318B0"/>
    <w:rsid w:val="00332B92"/>
    <w:rsid w:val="00333DA6"/>
    <w:rsid w:val="00341674"/>
    <w:rsid w:val="0035290C"/>
    <w:rsid w:val="00353227"/>
    <w:rsid w:val="0035402F"/>
    <w:rsid w:val="00356303"/>
    <w:rsid w:val="0035690A"/>
    <w:rsid w:val="00363298"/>
    <w:rsid w:val="003659DB"/>
    <w:rsid w:val="00373E99"/>
    <w:rsid w:val="00377FAB"/>
    <w:rsid w:val="003A3C47"/>
    <w:rsid w:val="003B2CC3"/>
    <w:rsid w:val="003B2D9A"/>
    <w:rsid w:val="003B6509"/>
    <w:rsid w:val="003C1CE2"/>
    <w:rsid w:val="003D6643"/>
    <w:rsid w:val="003E128A"/>
    <w:rsid w:val="003E23CA"/>
    <w:rsid w:val="003E3F83"/>
    <w:rsid w:val="003E4716"/>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4464"/>
    <w:rsid w:val="00453023"/>
    <w:rsid w:val="0046720A"/>
    <w:rsid w:val="004673CE"/>
    <w:rsid w:val="00471619"/>
    <w:rsid w:val="004A7A02"/>
    <w:rsid w:val="004B41F6"/>
    <w:rsid w:val="004C1EF4"/>
    <w:rsid w:val="004C2D26"/>
    <w:rsid w:val="004C4010"/>
    <w:rsid w:val="004C53DE"/>
    <w:rsid w:val="004D2897"/>
    <w:rsid w:val="004D4778"/>
    <w:rsid w:val="004D4DE7"/>
    <w:rsid w:val="00501383"/>
    <w:rsid w:val="00501CB7"/>
    <w:rsid w:val="00507804"/>
    <w:rsid w:val="00511137"/>
    <w:rsid w:val="005117BC"/>
    <w:rsid w:val="00514760"/>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BE8"/>
    <w:rsid w:val="00572F62"/>
    <w:rsid w:val="005915CC"/>
    <w:rsid w:val="00592D44"/>
    <w:rsid w:val="0059506F"/>
    <w:rsid w:val="005A47E2"/>
    <w:rsid w:val="005B1E46"/>
    <w:rsid w:val="005B22CF"/>
    <w:rsid w:val="005C399B"/>
    <w:rsid w:val="005D0351"/>
    <w:rsid w:val="005D0C8B"/>
    <w:rsid w:val="005E2474"/>
    <w:rsid w:val="005F5B04"/>
    <w:rsid w:val="00601558"/>
    <w:rsid w:val="006018A9"/>
    <w:rsid w:val="00602382"/>
    <w:rsid w:val="00614E0E"/>
    <w:rsid w:val="00617533"/>
    <w:rsid w:val="0062632C"/>
    <w:rsid w:val="0063164C"/>
    <w:rsid w:val="00631B78"/>
    <w:rsid w:val="00636AF6"/>
    <w:rsid w:val="00640D46"/>
    <w:rsid w:val="006422C9"/>
    <w:rsid w:val="00651293"/>
    <w:rsid w:val="0065712F"/>
    <w:rsid w:val="006578C4"/>
    <w:rsid w:val="00657A61"/>
    <w:rsid w:val="00663BF1"/>
    <w:rsid w:val="006650DB"/>
    <w:rsid w:val="00673081"/>
    <w:rsid w:val="006741AB"/>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937BB"/>
    <w:rsid w:val="007949CF"/>
    <w:rsid w:val="00796DD3"/>
    <w:rsid w:val="007A0409"/>
    <w:rsid w:val="007A083F"/>
    <w:rsid w:val="007A3F5A"/>
    <w:rsid w:val="007A40E9"/>
    <w:rsid w:val="007A471C"/>
    <w:rsid w:val="007B240B"/>
    <w:rsid w:val="007B3044"/>
    <w:rsid w:val="007B4F93"/>
    <w:rsid w:val="007C757E"/>
    <w:rsid w:val="007D3B33"/>
    <w:rsid w:val="007E1B78"/>
    <w:rsid w:val="007E2472"/>
    <w:rsid w:val="007E26F7"/>
    <w:rsid w:val="007F07C8"/>
    <w:rsid w:val="0080175E"/>
    <w:rsid w:val="00804732"/>
    <w:rsid w:val="00811F4A"/>
    <w:rsid w:val="008279D8"/>
    <w:rsid w:val="00842564"/>
    <w:rsid w:val="00852794"/>
    <w:rsid w:val="00853A7D"/>
    <w:rsid w:val="00853D0C"/>
    <w:rsid w:val="00854E00"/>
    <w:rsid w:val="00855128"/>
    <w:rsid w:val="008605DA"/>
    <w:rsid w:val="00862955"/>
    <w:rsid w:val="00866AD2"/>
    <w:rsid w:val="00867FDC"/>
    <w:rsid w:val="0087054D"/>
    <w:rsid w:val="00894E9D"/>
    <w:rsid w:val="008A3810"/>
    <w:rsid w:val="008B186E"/>
    <w:rsid w:val="008B6766"/>
    <w:rsid w:val="008B78C0"/>
    <w:rsid w:val="008B7923"/>
    <w:rsid w:val="008C0F11"/>
    <w:rsid w:val="008C2623"/>
    <w:rsid w:val="008D26BD"/>
    <w:rsid w:val="008D6345"/>
    <w:rsid w:val="008F2754"/>
    <w:rsid w:val="008F4E63"/>
    <w:rsid w:val="008F650D"/>
    <w:rsid w:val="009062D9"/>
    <w:rsid w:val="009071AF"/>
    <w:rsid w:val="00913202"/>
    <w:rsid w:val="00922B65"/>
    <w:rsid w:val="00923410"/>
    <w:rsid w:val="009256E3"/>
    <w:rsid w:val="0093159D"/>
    <w:rsid w:val="0093299C"/>
    <w:rsid w:val="0093392D"/>
    <w:rsid w:val="0094068E"/>
    <w:rsid w:val="009410A0"/>
    <w:rsid w:val="009410D1"/>
    <w:rsid w:val="00942C61"/>
    <w:rsid w:val="00946F8A"/>
    <w:rsid w:val="00961E4A"/>
    <w:rsid w:val="0097205B"/>
    <w:rsid w:val="00973543"/>
    <w:rsid w:val="00983D9F"/>
    <w:rsid w:val="00990DFB"/>
    <w:rsid w:val="00993524"/>
    <w:rsid w:val="009A585F"/>
    <w:rsid w:val="009C1FCB"/>
    <w:rsid w:val="009D1074"/>
    <w:rsid w:val="009D40B9"/>
    <w:rsid w:val="009D4D86"/>
    <w:rsid w:val="009D7CFA"/>
    <w:rsid w:val="009E2E31"/>
    <w:rsid w:val="009F20D6"/>
    <w:rsid w:val="009F6722"/>
    <w:rsid w:val="00A1091E"/>
    <w:rsid w:val="00A1524D"/>
    <w:rsid w:val="00A228DA"/>
    <w:rsid w:val="00A24B72"/>
    <w:rsid w:val="00A27329"/>
    <w:rsid w:val="00A302A0"/>
    <w:rsid w:val="00A31CCE"/>
    <w:rsid w:val="00A368E6"/>
    <w:rsid w:val="00A37B86"/>
    <w:rsid w:val="00A37F75"/>
    <w:rsid w:val="00A44F8C"/>
    <w:rsid w:val="00A560F8"/>
    <w:rsid w:val="00A619A1"/>
    <w:rsid w:val="00A75C72"/>
    <w:rsid w:val="00A76705"/>
    <w:rsid w:val="00A800F6"/>
    <w:rsid w:val="00A8574E"/>
    <w:rsid w:val="00A918CD"/>
    <w:rsid w:val="00A9342C"/>
    <w:rsid w:val="00A97187"/>
    <w:rsid w:val="00A977FF"/>
    <w:rsid w:val="00AA2C43"/>
    <w:rsid w:val="00AA3FF4"/>
    <w:rsid w:val="00AA6229"/>
    <w:rsid w:val="00AA7D03"/>
    <w:rsid w:val="00AB0688"/>
    <w:rsid w:val="00AB154F"/>
    <w:rsid w:val="00AB3BB1"/>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4606"/>
    <w:rsid w:val="00BE2D1F"/>
    <w:rsid w:val="00BF464B"/>
    <w:rsid w:val="00C069F9"/>
    <w:rsid w:val="00C101CA"/>
    <w:rsid w:val="00C149FC"/>
    <w:rsid w:val="00C16133"/>
    <w:rsid w:val="00C247C4"/>
    <w:rsid w:val="00C24FF0"/>
    <w:rsid w:val="00C300DA"/>
    <w:rsid w:val="00C30FD8"/>
    <w:rsid w:val="00C40408"/>
    <w:rsid w:val="00C41CF4"/>
    <w:rsid w:val="00C450A0"/>
    <w:rsid w:val="00C45205"/>
    <w:rsid w:val="00C53DB0"/>
    <w:rsid w:val="00C56EDA"/>
    <w:rsid w:val="00C66EBE"/>
    <w:rsid w:val="00C7508E"/>
    <w:rsid w:val="00C76A14"/>
    <w:rsid w:val="00C87ACB"/>
    <w:rsid w:val="00C92FDA"/>
    <w:rsid w:val="00CA547A"/>
    <w:rsid w:val="00CB3F40"/>
    <w:rsid w:val="00CB7CB7"/>
    <w:rsid w:val="00CC33B5"/>
    <w:rsid w:val="00CC3FD5"/>
    <w:rsid w:val="00D028A1"/>
    <w:rsid w:val="00D03D78"/>
    <w:rsid w:val="00D0495B"/>
    <w:rsid w:val="00D06D9D"/>
    <w:rsid w:val="00D10F39"/>
    <w:rsid w:val="00D116B0"/>
    <w:rsid w:val="00D31390"/>
    <w:rsid w:val="00D61CE1"/>
    <w:rsid w:val="00D63F3F"/>
    <w:rsid w:val="00D73EF7"/>
    <w:rsid w:val="00D821D2"/>
    <w:rsid w:val="00D829B6"/>
    <w:rsid w:val="00D82BFB"/>
    <w:rsid w:val="00D8554F"/>
    <w:rsid w:val="00D87F1A"/>
    <w:rsid w:val="00D974BC"/>
    <w:rsid w:val="00DA0A3A"/>
    <w:rsid w:val="00DA2332"/>
    <w:rsid w:val="00DA7F62"/>
    <w:rsid w:val="00DB0AD7"/>
    <w:rsid w:val="00DC2408"/>
    <w:rsid w:val="00DC52EE"/>
    <w:rsid w:val="00DC6A23"/>
    <w:rsid w:val="00DD110B"/>
    <w:rsid w:val="00DD3CD9"/>
    <w:rsid w:val="00DD4497"/>
    <w:rsid w:val="00DD6A9D"/>
    <w:rsid w:val="00DF72E9"/>
    <w:rsid w:val="00E01F2A"/>
    <w:rsid w:val="00E05269"/>
    <w:rsid w:val="00E1408A"/>
    <w:rsid w:val="00E17AA0"/>
    <w:rsid w:val="00E2061E"/>
    <w:rsid w:val="00E21990"/>
    <w:rsid w:val="00E24CA4"/>
    <w:rsid w:val="00E41EAD"/>
    <w:rsid w:val="00E43F34"/>
    <w:rsid w:val="00E43F4F"/>
    <w:rsid w:val="00E44EA5"/>
    <w:rsid w:val="00E50C1B"/>
    <w:rsid w:val="00E5156A"/>
    <w:rsid w:val="00E576A6"/>
    <w:rsid w:val="00E61B6F"/>
    <w:rsid w:val="00E64FD8"/>
    <w:rsid w:val="00E71446"/>
    <w:rsid w:val="00E7424A"/>
    <w:rsid w:val="00E756BB"/>
    <w:rsid w:val="00E80382"/>
    <w:rsid w:val="00E80BCB"/>
    <w:rsid w:val="00E82F29"/>
    <w:rsid w:val="00E843F4"/>
    <w:rsid w:val="00E859CB"/>
    <w:rsid w:val="00E93292"/>
    <w:rsid w:val="00EA760D"/>
    <w:rsid w:val="00EB40F8"/>
    <w:rsid w:val="00EC340D"/>
    <w:rsid w:val="00EC5A5C"/>
    <w:rsid w:val="00EC6B39"/>
    <w:rsid w:val="00EC7526"/>
    <w:rsid w:val="00ED2FE8"/>
    <w:rsid w:val="00ED5A45"/>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2805"/>
    <w:rsid w:val="00F6523F"/>
    <w:rsid w:val="00F80D35"/>
    <w:rsid w:val="00F9523F"/>
    <w:rsid w:val="00FA13CC"/>
    <w:rsid w:val="00FB1814"/>
    <w:rsid w:val="00FB6CFB"/>
    <w:rsid w:val="00FD0ED1"/>
    <w:rsid w:val="00FD19F8"/>
    <w:rsid w:val="00FE3B76"/>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paragraph" w:styleId="Revision">
    <w:name w:val="Revision"/>
    <w:hidden/>
    <w:uiPriority w:val="99"/>
    <w:semiHidden/>
    <w:rsid w:val="00572BE8"/>
    <w:pPr>
      <w:spacing w:after="0" w:line="240" w:lineRule="auto"/>
    </w:pPr>
  </w:style>
  <w:style w:type="paragraph" w:styleId="NormalWeb">
    <w:name w:val="Normal (Web)"/>
    <w:basedOn w:val="Normal"/>
    <w:uiPriority w:val="99"/>
    <w:semiHidden/>
    <w:unhideWhenUsed/>
    <w:rsid w:val="006741AB"/>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geas.unimelb.edu.au/research/auscope-subsurface-observatory"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image" Target="media/image6.jpeg"/><Relationship Id="rId25" Type="http://schemas.openxmlformats.org/officeDocument/2006/relationships/hyperlink" Target="https://sgeas.unimelb.edu.au/research/auscope-subsurface-observatory"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legislation.vic.gov.au/in-force/statutory-rules/occupational-health-and-safety-regulations-2017/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afety.unimelb.edu.au/__data/assets/pdf_file/0009/4859235/UoM-Health-and-Safety-Risk-Register-v4.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unimelbcloud.sharepoint.com/teams/ScienceOHSResources/" TargetMode="External"/><Relationship Id="rId28" Type="http://schemas.openxmlformats.org/officeDocument/2006/relationships/hyperlink" Target="https://www.legislation.vic.gov.au/in-force/acts/occupational-health-and-safety-act-2004/04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research.ebsco.com/c/xppotz/search/details/f7kyfyxrk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unimelbcloud.sharepoint.com/teams/ScienceOHSResources/" TargetMode="External"/><Relationship Id="rId27" Type="http://schemas.openxmlformats.org/officeDocument/2006/relationships/hyperlink" Target="https://safety.unimelb.edu.au/" TargetMode="External"/><Relationship Id="rId30" Type="http://schemas.openxmlformats.org/officeDocument/2006/relationships/hyperlink" Target="https://www.worksafe.vic.gov.au/laws-and-regulations?gad_source=1&amp;gclid=Cj0KCQjwhtWvBhD9ARIsAOP0GoiV1d2MKQdH4Wo7vAnPw3Lk9qWt6NohRIaXPSmbsyhm2tKRmCPJCNUaAtKYEALw_wcB"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57A8C"/>
    <w:rsid w:val="000A5081"/>
    <w:rsid w:val="000E49A9"/>
    <w:rsid w:val="00125C1F"/>
    <w:rsid w:val="00163809"/>
    <w:rsid w:val="001A2432"/>
    <w:rsid w:val="0029717E"/>
    <w:rsid w:val="002C0281"/>
    <w:rsid w:val="002C4C2F"/>
    <w:rsid w:val="003E331F"/>
    <w:rsid w:val="004027EA"/>
    <w:rsid w:val="004A0B65"/>
    <w:rsid w:val="004B6545"/>
    <w:rsid w:val="004C2D26"/>
    <w:rsid w:val="00570CFC"/>
    <w:rsid w:val="005C3D22"/>
    <w:rsid w:val="00631C1C"/>
    <w:rsid w:val="006E779C"/>
    <w:rsid w:val="006F4C03"/>
    <w:rsid w:val="007029E6"/>
    <w:rsid w:val="00733C50"/>
    <w:rsid w:val="007D3B33"/>
    <w:rsid w:val="00827248"/>
    <w:rsid w:val="00864A1D"/>
    <w:rsid w:val="00896C97"/>
    <w:rsid w:val="00912B19"/>
    <w:rsid w:val="00917DDC"/>
    <w:rsid w:val="00994FB5"/>
    <w:rsid w:val="00A44F8C"/>
    <w:rsid w:val="00AA32F4"/>
    <w:rsid w:val="00AB3BB1"/>
    <w:rsid w:val="00B52B44"/>
    <w:rsid w:val="00BE77FF"/>
    <w:rsid w:val="00C17CFF"/>
    <w:rsid w:val="00CB7A71"/>
    <w:rsid w:val="00DA2342"/>
    <w:rsid w:val="00E1532B"/>
    <w:rsid w:val="00E80382"/>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2.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customXml/itemProps3.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9B6EDB-2039-4A02-9D18-49E99F5A2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10</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5</cp:revision>
  <cp:lastPrinted>2022-03-03T00:57:00Z</cp:lastPrinted>
  <dcterms:created xsi:type="dcterms:W3CDTF">2026-07-09T01:33:00Z</dcterms:created>
  <dcterms:modified xsi:type="dcterms:W3CDTF">2026-07-27T00:09:00Z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